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B2955">
      <w:pPr>
        <w:numPr>
          <w:ilvl w:val="0"/>
          <w:numId w:val="0"/>
        </w:numPr>
        <w:jc w:val="center"/>
        <w:rPr>
          <w:rFonts w:hint="eastAsia" w:ascii="宋体" w:hAnsi="宋体" w:eastAsia="宋体" w:cs="宋体"/>
          <w:color w:val="000000"/>
          <w:spacing w:val="-11"/>
          <w:kern w:val="0"/>
          <w:sz w:val="44"/>
          <w:szCs w:val="44"/>
          <w:lang w:val="en-US" w:eastAsia="zh-CN" w:bidi="ar-SA"/>
        </w:rPr>
      </w:pPr>
      <w:r>
        <w:rPr>
          <w:rFonts w:hint="eastAsia" w:ascii="宋体" w:hAnsi="宋体" w:eastAsia="宋体" w:cs="宋体"/>
          <w:color w:val="000000"/>
          <w:spacing w:val="-11"/>
          <w:kern w:val="0"/>
          <w:sz w:val="44"/>
          <w:szCs w:val="44"/>
          <w:lang w:val="en-US" w:eastAsia="zh-CN" w:bidi="ar-SA"/>
        </w:rPr>
        <w:t>《关于修改&lt;泸溪县政府性投资项目管理暂行办法&gt;（泸政发〔2024〕2号）的意见征求稿》</w:t>
      </w:r>
    </w:p>
    <w:p w14:paraId="2098ED5B">
      <w:pPr>
        <w:numPr>
          <w:ilvl w:val="0"/>
          <w:numId w:val="0"/>
        </w:numPr>
        <w:jc w:val="center"/>
        <w:rPr>
          <w:rFonts w:hint="eastAsia" w:ascii="宋体" w:hAnsi="宋体" w:eastAsia="宋体" w:cs="宋体"/>
          <w:color w:val="000000"/>
          <w:kern w:val="0"/>
          <w:sz w:val="44"/>
          <w:szCs w:val="44"/>
          <w:lang w:val="en-US" w:eastAsia="zh-CN" w:bidi="ar-SA"/>
        </w:rPr>
      </w:pPr>
    </w:p>
    <w:p w14:paraId="695A9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640" w:firstLineChars="200"/>
        <w:jc w:val="both"/>
        <w:rPr>
          <w:rFonts w:hint="eastAsia" w:ascii="仿宋_GB2312" w:hAnsi="宋体" w:eastAsia="仿宋_GB2312" w:cs="宋体"/>
          <w:sz w:val="32"/>
          <w:szCs w:val="32"/>
        </w:rPr>
      </w:pPr>
      <w:r>
        <w:rPr>
          <w:rFonts w:hint="eastAsia" w:ascii="仿宋_GB2312" w:hAnsi="仿宋" w:eastAsia="仿宋_GB2312"/>
          <w:color w:val="000000"/>
          <w:sz w:val="32"/>
          <w:szCs w:val="32"/>
        </w:rPr>
        <w:t>将“第二十</w:t>
      </w:r>
      <w:r>
        <w:rPr>
          <w:rFonts w:hint="eastAsia" w:ascii="仿宋_GB2312" w:hAnsi="仿宋" w:eastAsia="仿宋_GB2312"/>
          <w:color w:val="000000"/>
          <w:sz w:val="32"/>
          <w:szCs w:val="32"/>
          <w:lang w:val="en-US" w:eastAsia="zh-CN"/>
        </w:rPr>
        <w:t>八</w:t>
      </w:r>
      <w:r>
        <w:rPr>
          <w:rFonts w:hint="eastAsia" w:ascii="仿宋_GB2312" w:hAnsi="仿宋" w:eastAsia="仿宋_GB2312"/>
          <w:color w:val="000000"/>
          <w:sz w:val="32"/>
          <w:szCs w:val="32"/>
        </w:rPr>
        <w:t xml:space="preserve">条  </w:t>
      </w:r>
      <w:r>
        <w:rPr>
          <w:rFonts w:hint="eastAsia" w:ascii="仿宋_GB2312" w:hAnsi="宋体" w:eastAsia="仿宋_GB2312" w:cs="宋体"/>
          <w:sz w:val="32"/>
          <w:szCs w:val="32"/>
        </w:rPr>
        <w:t>项目竣工</w:t>
      </w:r>
      <w:r>
        <w:rPr>
          <w:rFonts w:hint="eastAsia" w:ascii="仿宋_GB2312" w:hAnsi="宋体" w:eastAsia="仿宋_GB2312" w:cs="宋体"/>
          <w:sz w:val="32"/>
          <w:szCs w:val="32"/>
          <w:lang w:eastAsia="zh-CN"/>
        </w:rPr>
        <w:t>验收</w:t>
      </w:r>
      <w:r>
        <w:rPr>
          <w:rFonts w:hint="eastAsia" w:ascii="仿宋_GB2312" w:hAnsi="宋体" w:eastAsia="仿宋_GB2312" w:cs="宋体"/>
          <w:sz w:val="32"/>
          <w:szCs w:val="32"/>
        </w:rPr>
        <w:t>前的工程款支付额累计不得超</w:t>
      </w:r>
      <w:r>
        <w:rPr>
          <w:rFonts w:hint="eastAsia" w:ascii="仿宋_GB2312" w:hAnsi="宋体" w:eastAsia="仿宋_GB2312" w:cs="宋体"/>
          <w:sz w:val="32"/>
          <w:szCs w:val="32"/>
          <w:lang w:eastAsia="zh-CN"/>
        </w:rPr>
        <w:t>签约</w:t>
      </w:r>
      <w:r>
        <w:rPr>
          <w:rFonts w:hint="eastAsia" w:ascii="仿宋_GB2312" w:hAnsi="宋体" w:eastAsia="仿宋_GB2312" w:cs="宋体"/>
          <w:sz w:val="32"/>
          <w:szCs w:val="32"/>
        </w:rPr>
        <w:t>合同价的80%，特殊情况需超过的，必须报财政部门审查批准。严禁超概算、超预算支付。</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修改为</w:t>
      </w:r>
      <w:r>
        <w:rPr>
          <w:rFonts w:hint="eastAsia" w:ascii="仿宋_GB2312" w:hAnsi="仿宋" w:eastAsia="仿宋_GB2312"/>
          <w:color w:val="000000"/>
          <w:sz w:val="32"/>
          <w:szCs w:val="32"/>
        </w:rPr>
        <w:t>：“第二十</w:t>
      </w:r>
      <w:r>
        <w:rPr>
          <w:rFonts w:hint="eastAsia" w:ascii="仿宋_GB2312" w:hAnsi="仿宋" w:eastAsia="仿宋_GB2312"/>
          <w:color w:val="000000"/>
          <w:sz w:val="32"/>
          <w:szCs w:val="32"/>
          <w:lang w:val="en-US" w:eastAsia="zh-CN"/>
        </w:rPr>
        <w:t>八</w:t>
      </w:r>
      <w:r>
        <w:rPr>
          <w:rFonts w:hint="eastAsia" w:ascii="仿宋_GB2312" w:hAnsi="仿宋" w:eastAsia="仿宋_GB2312"/>
          <w:color w:val="000000"/>
          <w:sz w:val="32"/>
          <w:szCs w:val="32"/>
        </w:rPr>
        <w:t xml:space="preserve">条 </w:t>
      </w:r>
      <w:r>
        <w:rPr>
          <w:rFonts w:hint="eastAsia" w:ascii="仿宋_GB2312" w:hAnsi="宋体" w:eastAsia="仿宋_GB2312" w:cs="宋体"/>
          <w:sz w:val="32"/>
          <w:szCs w:val="32"/>
        </w:rPr>
        <w:t xml:space="preserve"> 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p>
    <w:p w14:paraId="73CD1448">
      <w:pPr>
        <w:keepNext w:val="0"/>
        <w:keepLines w:val="0"/>
        <w:pageBreakBefore w:val="0"/>
        <w:kinsoku/>
        <w:wordWrap/>
        <w:overflowPunct/>
        <w:topLinePunct w:val="0"/>
        <w:autoSpaceDE/>
        <w:autoSpaceDN/>
        <w:bidi w:val="0"/>
        <w:adjustRightInd/>
        <w:spacing w:line="600" w:lineRule="exact"/>
        <w:ind w:firstLine="643" w:firstLineChars="200"/>
        <w:rPr>
          <w:rFonts w:hint="eastAsia" w:ascii="仿宋_GB2312" w:hAnsi="宋体" w:eastAsia="仿宋_GB2312" w:cs="宋体"/>
          <w:sz w:val="32"/>
          <w:szCs w:val="32"/>
          <w:lang w:eastAsia="zh-CN"/>
        </w:rPr>
      </w:pPr>
      <w:r>
        <w:rPr>
          <w:rFonts w:hint="eastAsia" w:ascii="仿宋_GB2312" w:eastAsia="仿宋_GB2312" w:cs="宋体"/>
          <w:b/>
          <w:bCs/>
          <w:sz w:val="32"/>
          <w:szCs w:val="32"/>
          <w:lang w:val="en-US" w:eastAsia="zh-CN"/>
        </w:rPr>
        <w:t>删除</w:t>
      </w:r>
      <w:r>
        <w:rPr>
          <w:rFonts w:hint="eastAsia" w:ascii="仿宋_GB2312" w:eastAsia="仿宋_GB2312" w:cs="宋体"/>
          <w:sz w:val="32"/>
          <w:szCs w:val="32"/>
          <w:lang w:val="en-US" w:eastAsia="zh-CN"/>
        </w:rPr>
        <w:t xml:space="preserve">“第二十九条 </w:t>
      </w:r>
      <w:r>
        <w:rPr>
          <w:rFonts w:hint="eastAsia" w:ascii="仿宋_GB2312" w:hAnsi="宋体" w:eastAsia="仿宋_GB2312" w:cs="宋体"/>
          <w:sz w:val="32"/>
          <w:szCs w:val="32"/>
        </w:rPr>
        <w:t>工程竣工后30天内，项目业主必须进行工程验收，一年内完成结算审核或结算评审</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除按合同规定留足质保金外，剩余工程</w:t>
      </w:r>
      <w:r>
        <w:rPr>
          <w:rFonts w:hint="eastAsia" w:ascii="仿宋_GB2312" w:hAnsi="宋体" w:eastAsia="仿宋_GB2312" w:cs="宋体"/>
          <w:sz w:val="32"/>
          <w:szCs w:val="32"/>
          <w:lang w:eastAsia="zh-CN"/>
        </w:rPr>
        <w:t>结算</w:t>
      </w:r>
      <w:r>
        <w:rPr>
          <w:rFonts w:hint="eastAsia" w:ascii="仿宋_GB2312" w:hAnsi="宋体" w:eastAsia="仿宋_GB2312" w:cs="宋体"/>
          <w:sz w:val="32"/>
          <w:szCs w:val="32"/>
        </w:rPr>
        <w:t>款应一次付清。验收不合格的项目，应责令其限期整改，整改合格后，才能拨付预留工程款。保修期满后30天内完成清算并拨付全部质保金。</w:t>
      </w:r>
      <w:r>
        <w:rPr>
          <w:rFonts w:hint="eastAsia" w:ascii="仿宋_GB2312" w:hAnsi="宋体" w:eastAsia="仿宋_GB2312" w:cs="宋体"/>
          <w:sz w:val="32"/>
          <w:szCs w:val="32"/>
          <w:lang w:eastAsia="zh-CN"/>
        </w:rPr>
        <w:t>”</w:t>
      </w:r>
    </w:p>
    <w:p w14:paraId="42D7CA6D">
      <w:pPr>
        <w:keepNext w:val="0"/>
        <w:keepLines w:val="0"/>
        <w:pageBreakBefore w:val="0"/>
        <w:widowControl/>
        <w:kinsoku/>
        <w:wordWrap/>
        <w:overflowPunct/>
        <w:topLinePunct w:val="0"/>
        <w:autoSpaceDE/>
        <w:autoSpaceDN/>
        <w:bidi w:val="0"/>
        <w:adjustRightInd/>
        <w:spacing w:line="600" w:lineRule="exact"/>
        <w:ind w:firstLine="643"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删除</w:t>
      </w:r>
      <w:r>
        <w:rPr>
          <w:rFonts w:hint="eastAsia" w:ascii="仿宋_GB2312" w:hAnsi="宋体" w:eastAsia="仿宋_GB2312" w:cs="宋体"/>
          <w:b w:val="0"/>
          <w:bCs w:val="0"/>
          <w:sz w:val="32"/>
          <w:szCs w:val="32"/>
          <w:lang w:val="en-US" w:eastAsia="zh-CN"/>
        </w:rPr>
        <w:t>“</w:t>
      </w:r>
      <w:r>
        <w:rPr>
          <w:rFonts w:hint="eastAsia" w:ascii="仿宋_GB2312" w:hAnsi="仿宋" w:eastAsia="仿宋_GB2312" w:cs="仿宋"/>
          <w:b w:val="0"/>
          <w:bCs w:val="0"/>
          <w:kern w:val="0"/>
          <w:sz w:val="32"/>
          <w:szCs w:val="32"/>
        </w:rPr>
        <w:t>第三十</w:t>
      </w:r>
      <w:r>
        <w:rPr>
          <w:rFonts w:hint="eastAsia" w:ascii="仿宋_GB2312" w:hAnsi="仿宋" w:eastAsia="仿宋_GB2312" w:cs="仿宋"/>
          <w:b w:val="0"/>
          <w:bCs w:val="0"/>
          <w:kern w:val="0"/>
          <w:sz w:val="32"/>
          <w:szCs w:val="32"/>
          <w:lang w:val="en-US" w:eastAsia="zh-CN"/>
        </w:rPr>
        <w:t>一</w:t>
      </w:r>
      <w:r>
        <w:rPr>
          <w:rFonts w:hint="eastAsia" w:ascii="仿宋_GB2312" w:hAnsi="仿宋" w:eastAsia="仿宋_GB2312" w:cs="仿宋"/>
          <w:b w:val="0"/>
          <w:bCs w:val="0"/>
          <w:kern w:val="0"/>
          <w:sz w:val="32"/>
          <w:szCs w:val="32"/>
        </w:rPr>
        <w:t>条</w:t>
      </w:r>
      <w:r>
        <w:rPr>
          <w:rFonts w:hint="eastAsia" w:ascii="楷体_GB2312" w:hAnsi="楷体_GB2312" w:eastAsia="楷体_GB2312" w:cs="楷体_GB2312"/>
          <w:b w:val="0"/>
          <w:bCs w:val="0"/>
          <w:color w:val="000000"/>
          <w:kern w:val="0"/>
          <w:sz w:val="31"/>
          <w:szCs w:val="31"/>
          <w:lang w:bidi="ar"/>
        </w:rPr>
        <w:t xml:space="preserve"> </w:t>
      </w:r>
      <w:r>
        <w:rPr>
          <w:rFonts w:hint="eastAsia" w:ascii="楷体_GB2312" w:hAnsi="楷体_GB2312" w:eastAsia="楷体_GB2312" w:cs="楷体_GB2312"/>
          <w:color w:val="000000"/>
          <w:kern w:val="0"/>
          <w:sz w:val="31"/>
          <w:szCs w:val="31"/>
          <w:lang w:bidi="ar"/>
        </w:rPr>
        <w:t xml:space="preserve"> </w:t>
      </w:r>
      <w:r>
        <w:rPr>
          <w:rFonts w:hint="default" w:ascii="仿宋_GB2312" w:hAnsi="仿宋_GB2312" w:eastAsia="仿宋_GB2312" w:cs="仿宋_GB2312"/>
          <w:color w:val="000000"/>
          <w:kern w:val="0"/>
          <w:sz w:val="31"/>
          <w:szCs w:val="31"/>
          <w:lang w:val="en-US" w:eastAsia="zh-CN" w:bidi="ar"/>
        </w:rPr>
        <w:t>招标代理机构违反</w:t>
      </w:r>
      <w:r>
        <w:rPr>
          <w:rFonts w:hint="eastAsia" w:ascii="仿宋_GB2312" w:hAnsi="仿宋_GB2312" w:eastAsia="仿宋_GB2312" w:cs="仿宋_GB2312"/>
          <w:color w:val="000000"/>
          <w:sz w:val="32"/>
          <w:szCs w:val="32"/>
          <w:lang w:val="en-US" w:eastAsia="zh-CN" w:bidi="ar-SA"/>
        </w:rPr>
        <w:t>《中华人民共和国招标投标法》</w:t>
      </w:r>
      <w:r>
        <w:rPr>
          <w:rFonts w:hint="default" w:ascii="仿宋_GB2312" w:hAnsi="仿宋_GB2312" w:eastAsia="仿宋_GB2312" w:cs="仿宋_GB2312"/>
          <w:color w:val="000000"/>
          <w:kern w:val="0"/>
          <w:sz w:val="31"/>
          <w:szCs w:val="31"/>
          <w:lang w:val="en-US" w:eastAsia="zh-CN" w:bidi="ar"/>
        </w:rPr>
        <w:t>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宋体" w:eastAsia="仿宋_GB2312" w:cs="宋体"/>
          <w:sz w:val="32"/>
          <w:szCs w:val="32"/>
          <w:lang w:val="en-US" w:eastAsia="zh-CN"/>
        </w:rPr>
        <w:t>”</w:t>
      </w:r>
    </w:p>
    <w:p w14:paraId="33201BC2">
      <w:pPr>
        <w:rPr>
          <w:rFonts w:hint="default"/>
          <w:lang w:val="en-US" w:eastAsia="zh-CN"/>
        </w:rPr>
      </w:pPr>
    </w:p>
    <w:p w14:paraId="02955AF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01261"/>
    <w:rsid w:val="20501261"/>
    <w:rsid w:val="5956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690</Words>
  <Characters>701</Characters>
  <Lines>0</Lines>
  <Paragraphs>0</Paragraphs>
  <TotalTime>2</TotalTime>
  <ScaleCrop>false</ScaleCrop>
  <LinksUpToDate>false</LinksUpToDate>
  <CharactersWithSpaces>708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2025-04-14T01:17:00Z</dcterms:created>
  <dc:creator>Administrator</dc:creator>
  <cp:lastModifiedBy>Administrator</cp:lastModifiedBy>
  <dcterms:modified xsi:type="dcterms:W3CDTF">2025-04-14T01:24:16Z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53D865F299A44DAF9E8F0C1C60E1D0E6_11</vt:lpwstr>
  </property>
  <property fmtid="{D5CDD505-2E9C-101B-9397-08002B2CF9AE}" pid="4" name="KSOTemplateDocerSaveRecord">
    <vt:lpwstr>eyJoZGlkIjoiMWY4Y2QxMzMzM2QxOWVlNWNhMWVmMDI1ZWRkMTA4NjgifQ==</vt:lpwstr>
  </property>
</Properties>
</file>