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="1806" w:tblpY="343"/>
        <w:tblOverlap w:val="never"/>
        <w:tblW w:w="8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790"/>
        <w:gridCol w:w="1860"/>
        <w:gridCol w:w="92"/>
        <w:gridCol w:w="1534"/>
      </w:tblGrid>
      <w:tr>
        <w:trPr>
          <w:trHeight w:val="750"/>
        </w:trPr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附表1：</w:t>
            </w:r>
          </w:p>
          <w:p>
            <w:pPr>
              <w:spacing w:line="560" w:lineRule="exact"/>
              <w:jc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cs="黑体" w:hint="eastAsia"/>
                <w:sz w:val="36"/>
                <w:szCs w:val="36"/>
              </w:rPr>
              <w:t>2023年泸溪县外贸特色产业集群专项资金项目单位基本情况表</w:t>
            </w:r>
          </w:p>
        </w:tc>
      </w:tr>
      <w:tr>
        <w:trPr>
          <w:trHeight w:val="42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项目单位名称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44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项目名称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606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项目实际发生</w:t>
            </w:r>
          </w:p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金额（元）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认定实际发生</w:t>
            </w:r>
          </w:p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金额（元）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614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申请金额</w:t>
            </w:r>
          </w:p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（元）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项目完成时间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47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46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申报负责人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负责人电话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52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负责人传真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负责人手机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57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49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法人代表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单位人数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56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注册资金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邮    编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48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单位地址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54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单位性质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ind w:firstLineChars="100" w:firstLine="210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□企业        □社会团体    □事业单位    □政府机构</w:t>
            </w:r>
          </w:p>
        </w:tc>
      </w:tr>
      <w:tr>
        <w:trPr>
          <w:trHeight w:val="46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企业规模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ind w:firstLineChars="100" w:firstLine="210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□大型企业    □中型企业    □小型企业    □微型企业</w:t>
            </w:r>
          </w:p>
        </w:tc>
      </w:tr>
      <w:tr>
        <w:trPr>
          <w:trHeight w:val="451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经济类型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 xml:space="preserve">  □内资企业    □港、澳、台商投资企业      □外商投资企业</w:t>
            </w:r>
          </w:p>
        </w:tc>
      </w:tr>
      <w:tr>
        <w:trPr>
          <w:trHeight w:val="451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企业海关编码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行业划分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371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单位简介</w:t>
            </w:r>
          </w:p>
        </w:tc>
        <w:tc>
          <w:tcPr>
            <w:tcW w:w="6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rPr>
          <w:trHeight w:val="885"/>
        </w:trPr>
        <w:tc>
          <w:tcPr>
            <w:tcW w:w="860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>备注：①企业规模按国家统计局关于企业规模划分标准填写</w:t>
            </w:r>
          </w:p>
          <w:p>
            <w:pPr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Cs w:val="21"/>
              </w:rPr>
              <w:t xml:space="preserve">      ②认定实际发生金额由项目审批单位填写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WVjY2NkOTA1ZjkzYTEyMTllYzgyNWZmYjY0NGJiO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line="576" w:lineRule="auto"/>
      <w:outlineLvl w:val="0"/>
    </w:pPr>
    <w:rPr>
      <w:rFonts w:eastAsia="黑体"/>
      <w:kern w:val="44"/>
      <w:sz w:val="32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/>
      <w:jc w:val="center"/>
      <w:outlineLvl w:val="1"/>
    </w:pPr>
    <w:rPr>
      <w:rFonts w:ascii="Arial" w:eastAsia="楷体" w:cs="Arial" w:hAnsi="Arial"/>
      <w:snapToGrid w:val="0"/>
      <w:color w:val="000000"/>
      <w:kern w:val="0"/>
      <w:sz w:val="32"/>
      <w:szCs w:val="21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rFonts w:eastAsia="仿宋"/>
      <w:bCs/>
      <w:sz w:val="32"/>
      <w:szCs w:val="32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</Application>
  <Pages>1</Pages>
  <Words>256</Words>
  <Characters>259</Characters>
  <Lines>54</Lines>
  <Paragraphs>33</Paragraphs>
  <CharactersWithSpaces>309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壹壹</dc:creator>
  <cp:lastModifiedBy>ft</cp:lastModifiedBy>
  <cp:revision>2</cp:revision>
  <dcterms:created xsi:type="dcterms:W3CDTF">2024-02-01T06:35:00Z</dcterms:created>
  <dcterms:modified xsi:type="dcterms:W3CDTF">2024-02-01T08:49:36Z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2052-12.1.0.16250</vt:lpwstr>
  </property>
  <property fmtid="{D5CDD505-2E9C-101B-9397-08002B2CF9AE}" pid="3" name="ICV">
    <vt:lpwstr>778AA9C7E8844A5FB4D4E8837B37ED5D_11</vt:lpwstr>
  </property>
</Properties>
</file>