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泸溪县通信基础设施“十三五”规划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工作总结及“十四五”规划工作情况汇报</w:t>
      </w:r>
    </w:p>
    <w:p>
      <w:pPr>
        <w:ind w:firstLine="560" w:firstLineChars="200"/>
        <w:rPr>
          <w:rFonts w:ascii="宋体" w:cs="宋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按照泸溪县“十四五”规划《基本思路》调研方案要求，现将我县通信基础设施“十三五”规划工作及“十四五”规划工作开展情况总结如下：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一、“十三五”时期通信基础设施建设情况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“十三五”时期，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中国铁塔</w:t>
      </w:r>
      <w:r>
        <w:rPr>
          <w:rFonts w:hint="eastAsia" w:ascii="仿宋_GB2312" w:hAnsi="仿宋_GB2312" w:eastAsia="仿宋_GB2312" w:cs="仿宋_GB2312"/>
          <w:sz w:val="32"/>
          <w:szCs w:val="32"/>
        </w:rPr>
        <w:t>股份有限公司湘西自治州分公司在泸溪县总投资4646万元，新建基站191个，改造基站24个，维护基站若干，其中：2016年是4G大建设时期，投入资金2234万元，新建基站70个，改造基站50个，维护基站371处。2017年铁塔主要针对运营商提出协调难度较大站点进行攻关，投入资金1432万元，新建基站共77个(其中浦市镇内微基站32个)，改造站点22个，维护基站522处。2018年投入资金共527万元，规划站点19个，改造站点9个，维护基站220处。2019年投入资金共217万元，新建站点22个，改造站点4个，维护基站209处。2020年投入资金236万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新建拉远站点3个，5G改造站址39个，目前已完成30个，预计12月底全部开通。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“十三五”时期，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泸溪电信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电信宽带用户全部实现全光网，用户最底速率提至100兆，实现所有宽带用户赠送IPTV电视业务，所有贫困行政村的光宽带和手机4G信号覆盖率达95%以上，与县委县政府、县政法委、县公安局深度合作开通了1000个监控点位，为平安泸溪建设做出了应有的贡献。完成12个5G基站的规划立项工作，4G网覆盖行政村142个，覆盖率达到96.6%，144个行政村覆盖了光纤宽带，覆盖率达到98 %。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2016年新增4G基站37个，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新开通光纤宽带行政村24个。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2017年新增4G基站39个，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新开通光纤宽带行政村3个。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2018年新增4G基站25个，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新开通光纤宽带行政村2个。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2019年新增4G基站48个，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2020年新增4G基站35个，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“十三五”时期，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泸溪移动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积极落实省公司“保发展、促转型、保稳定、促和谐”的核心策略，在发展中促转变，在转变中谋发展，较好地完成了各项考核指标。十三五期间，新增4G基站209个，新开通光纤宽带行政村134个，其中2016年新增4G基站107个，新开通光纤宽带行政村25个；2017年新增4G基站53个，新开通光纤宽带行政村75个；2018年新增4G基站32个，新开通光纤宽带行政村26个；2019年新增4G基站9个，新开通光纤宽带行政村4个；2020年新增4G基站8个，新开通光纤宽带行政村4个。发展用户10万户，有效拓展了农村市场，其中4G客户新增7万户，家庭宽带用户累计达到2万余户，净增80%。加强移动信息化项目与政府各职能部门合作，为政府职能部门提供“电子化办公系统”、“移动云”、“电子政务公文传输”、行业应用卡，集团专线用户累计达到300家，专线数200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“十三五”时期，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泸溪联通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新增4G基站149个，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新开通光纤宽带行政村42个，其中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2016年新增4G基站26个，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新开通光纤宽带行政村8个；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2017年新增4G基站35个，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新开通光纤宽带行政村5个；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2018年新增4G基站50个，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新开通光纤宽带行政村8个；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2019年新增4G基站27个，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新开通光纤宽带行政村10个；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2020年新增4G基站11个，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通光纤宽带行政村11个。联通宽带用户全部实现全光网，用户最底速率提至100兆，实现所有宽带用户赠送IPTV电视业务，所有贫困行政村的光宽带和手机4G信号覆盖率达90%以上，与县委县政府、县政法委、县公安局深度合作开通了209个监控点位，开通雪亮工程，为平安泸溪建设做出了应有的贡献。完成5个5G基站规划立项工作。4G网覆盖行政村132个，覆盖率达到90.8%。光纤宽带覆盖行政村102个，覆盖率达到85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（二）经验与做法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注重前期研究。按照突出重点与兼顾全面、战略指导性与实践可操作性相结合的原则，针对“十三五”发展的重点、难点、热点问题，重点围绕经济转型升级、新型城镇化与城乡一体化等方面，开展前期调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2、主动沟通衔接。主动加强与国家、省、州上级有关部门的汇报衔接，争取使我县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通信基础设施建设项目更</w:t>
      </w:r>
      <w:r>
        <w:rPr>
          <w:rFonts w:hint="eastAsia" w:ascii="仿宋_GB2312" w:hAnsi="仿宋_GB2312" w:eastAsia="仿宋_GB2312" w:cs="仿宋_GB2312"/>
          <w:sz w:val="32"/>
          <w:szCs w:val="32"/>
        </w:rPr>
        <w:t>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纳入上级规划。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3、强化透明规范。广泛听取社会各界意见，增强规划工作的透明度和公开度，提高规划工作的民主化和科学化水平。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1、城郊结合地区的网络和基础设施建设还比较薄弱，存在覆盖空隙。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2、随着5G时代的来临，站址密度空前加大，基站建设布点零乱，重复建设，资源浪费，给城市规划管理带来很多问题。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3、在基站的硬件建设方面存在重复投资，一些造价较高、利用率较低的覆盖性基站没有做到资源共享。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4、由于泸溪地处湘西偏远县城，经济不发达，上级公司在我县的项目投入与产出难成正比，所以通信项目的争取相对比较困难。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“十四五”规划工作情况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8" w:firstLineChars="99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通信基础设施规划，规划对象包括5G基站（宏基站、微基站）、室内分布系统、通信机房、通信光交、通信管道（杆路）。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8" w:firstLineChars="99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泸溪县所辖行政区域，全域性规划。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8" w:firstLineChars="99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（三）规划年限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规划年限为2020-2025年，分为近期（2020-2022年）和远期（2023-2025年）两个阶段。规划年限与十四五规划期限基本保持一致。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8" w:firstLineChars="99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（四）规划结论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1、规划规模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泸溪县5G通信基础设施专项规划（2020-2025年）共规划通信宏基站530个（原址利旧改造359个，新址新建171个），5G微基站145个，室内分布系统55个，通信机房15个，通信光交箱92个，通信管道及杆路108.81公里。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2、预估投资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至规划期期末，预计全县5G通信基础设施投资共计24793.28万元，其中5G宏基站21426万元，微基站1343.2万元，室内分布系统715万元，通信机房750万元，光缆交接箱134.6万元，通信管道及杆路424.48万元。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3、规划用地需求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主要考虑新建地面宏站、汇聚机房和通信光交箱用地需求，至规划期末，共规划新增用地面积5618平米，其中宏基站4300平米，汇聚机房1100平米，通信光交箱218平米。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371"/>
    <w:rsid w:val="000A7676"/>
    <w:rsid w:val="001727B5"/>
    <w:rsid w:val="00176F30"/>
    <w:rsid w:val="001C11E1"/>
    <w:rsid w:val="002A0237"/>
    <w:rsid w:val="002A4163"/>
    <w:rsid w:val="002D50AE"/>
    <w:rsid w:val="003101B8"/>
    <w:rsid w:val="0034227F"/>
    <w:rsid w:val="004238B9"/>
    <w:rsid w:val="00464B6E"/>
    <w:rsid w:val="004B134B"/>
    <w:rsid w:val="004E747F"/>
    <w:rsid w:val="00510692"/>
    <w:rsid w:val="005620A5"/>
    <w:rsid w:val="00635371"/>
    <w:rsid w:val="006645DC"/>
    <w:rsid w:val="007636F5"/>
    <w:rsid w:val="00770081"/>
    <w:rsid w:val="007A577D"/>
    <w:rsid w:val="007D2D31"/>
    <w:rsid w:val="00805908"/>
    <w:rsid w:val="008838F9"/>
    <w:rsid w:val="0088520F"/>
    <w:rsid w:val="00A111DA"/>
    <w:rsid w:val="00A90313"/>
    <w:rsid w:val="00B61AF7"/>
    <w:rsid w:val="00B64EE8"/>
    <w:rsid w:val="00C27D32"/>
    <w:rsid w:val="00C47F33"/>
    <w:rsid w:val="00C75835"/>
    <w:rsid w:val="00DB28F1"/>
    <w:rsid w:val="00DB765D"/>
    <w:rsid w:val="00DC576B"/>
    <w:rsid w:val="00DF69A6"/>
    <w:rsid w:val="00E37414"/>
    <w:rsid w:val="00E66D37"/>
    <w:rsid w:val="00EC0443"/>
    <w:rsid w:val="00ED75B9"/>
    <w:rsid w:val="00EE4EEB"/>
    <w:rsid w:val="12930E04"/>
    <w:rsid w:val="29E35C69"/>
    <w:rsid w:val="45032F87"/>
    <w:rsid w:val="4B8404B8"/>
    <w:rsid w:val="52E33986"/>
    <w:rsid w:val="694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99"/>
    <w:pPr>
      <w:spacing w:line="480" w:lineRule="auto"/>
      <w:ind w:left="420" w:leftChars="200"/>
    </w:p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Indent 2 Char"/>
    <w:basedOn w:val="7"/>
    <w:link w:val="2"/>
    <w:locked/>
    <w:uiPriority w:val="99"/>
    <w:rPr>
      <w:rFonts w:cs="Times New Roman"/>
      <w:sz w:val="24"/>
      <w:szCs w:val="24"/>
    </w:rPr>
  </w:style>
  <w:style w:type="character" w:customStyle="1" w:styleId="9">
    <w:name w:val="Balloon Text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0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376</Words>
  <Characters>2146</Characters>
  <Lines>0</Lines>
  <Paragraphs>0</Paragraphs>
  <TotalTime>19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2020-04-27T01:16:00Z</dcterms:created>
  <dc:creator>User</dc:creator>
  <cp:lastModifiedBy>小强9527</cp:lastModifiedBy>
  <cp:lastPrinted>2020-11-09T07:26:00Z</cp:lastPrinted>
  <dcterms:modified xsi:type="dcterms:W3CDTF">2023-02-23T09:46:31Z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