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57850">
      <w:pPr>
        <w:rPr>
          <w:rFonts w:hint="eastAsia"/>
        </w:rPr>
      </w:pPr>
    </w:p>
    <w:p w14:paraId="16F3C635">
      <w:pPr>
        <w:jc w:val="center"/>
        <w:rPr>
          <w:rFonts w:hint="eastAsia"/>
          <w:b/>
          <w:bCs/>
          <w:sz w:val="44"/>
          <w:szCs w:val="44"/>
          <w:lang w:eastAsia="zh-CN"/>
        </w:rPr>
      </w:pPr>
      <w:r>
        <w:rPr>
          <w:rFonts w:hint="eastAsia"/>
          <w:b/>
          <w:bCs/>
          <w:sz w:val="44"/>
          <w:szCs w:val="44"/>
          <w:lang w:eastAsia="zh-CN"/>
        </w:rPr>
        <w:t>泸溪县电影事业管理服务中心</w:t>
      </w:r>
    </w:p>
    <w:p w14:paraId="670FE097">
      <w:pPr>
        <w:jc w:val="center"/>
        <w:rPr>
          <w:rFonts w:hint="eastAsia"/>
          <w:b/>
          <w:bCs/>
          <w:sz w:val="44"/>
          <w:szCs w:val="44"/>
        </w:rPr>
      </w:pPr>
      <w:r>
        <w:rPr>
          <w:rFonts w:hint="eastAsia"/>
          <w:b/>
          <w:bCs/>
          <w:sz w:val="44"/>
          <w:szCs w:val="44"/>
        </w:rPr>
        <w:t>2022年部门整体支出绩效自评报告</w:t>
      </w:r>
    </w:p>
    <w:p w14:paraId="63D2971F">
      <w:pPr>
        <w:jc w:val="center"/>
        <w:rPr>
          <w:rFonts w:hint="eastAsia"/>
          <w:b/>
          <w:bCs/>
          <w:sz w:val="44"/>
          <w:szCs w:val="44"/>
        </w:rPr>
      </w:pPr>
    </w:p>
    <w:p w14:paraId="68E235D4">
      <w:pPr>
        <w:ind w:firstLine="640" w:firstLineChars="200"/>
        <w:rPr>
          <w:rFonts w:hint="eastAsia" w:ascii="仿宋" w:hAnsi="仿宋" w:eastAsia="仿宋" w:cs="仿宋"/>
          <w:sz w:val="32"/>
          <w:szCs w:val="32"/>
        </w:rPr>
      </w:pPr>
      <w:r>
        <w:rPr>
          <w:rFonts w:hint="eastAsia" w:ascii="仿宋" w:hAnsi="仿宋" w:eastAsia="仿宋" w:cs="仿宋"/>
          <w:sz w:val="32"/>
          <w:szCs w:val="32"/>
        </w:rPr>
        <w:t>为真实准确反映我部门2022年度财政拨款资金使用效 益，进一步提高预算绩效管理水平。按照《泸溪县财政局关</w:t>
      </w:r>
      <w:bookmarkStart w:id="0" w:name="_GoBack"/>
      <w:bookmarkEnd w:id="0"/>
      <w:r>
        <w:rPr>
          <w:rFonts w:hint="eastAsia" w:ascii="仿宋" w:hAnsi="仿宋" w:eastAsia="仿宋" w:cs="仿宋"/>
          <w:sz w:val="32"/>
          <w:szCs w:val="32"/>
        </w:rPr>
        <w:t>于开展2022年度部门</w:t>
      </w:r>
      <w:r>
        <w:rPr>
          <w:rFonts w:hint="eastAsia" w:ascii="仿宋" w:hAnsi="仿宋" w:eastAsia="仿宋" w:cs="仿宋"/>
          <w:sz w:val="32"/>
          <w:szCs w:val="32"/>
          <w:lang w:eastAsia="zh-CN"/>
        </w:rPr>
        <w:t>预算</w:t>
      </w:r>
      <w:r>
        <w:rPr>
          <w:rFonts w:hint="eastAsia" w:ascii="仿宋" w:hAnsi="仿宋" w:eastAsia="仿宋" w:cs="仿宋"/>
          <w:sz w:val="32"/>
          <w:szCs w:val="32"/>
        </w:rPr>
        <w:t>支出绩效自评工作的通知》</w:t>
      </w:r>
      <w:r>
        <w:rPr>
          <w:rFonts w:hint="eastAsia" w:ascii="仿宋" w:hAnsi="仿宋" w:eastAsia="仿宋" w:cs="仿宋"/>
          <w:sz w:val="32"/>
          <w:szCs w:val="32"/>
          <w:lang w:eastAsia="zh-CN"/>
        </w:rPr>
        <w:t>和《泸溪县项目支出绩效自评操作规程》</w:t>
      </w:r>
      <w:r>
        <w:rPr>
          <w:rFonts w:hint="eastAsia" w:ascii="Times New Roman" w:eastAsia="仿宋_GB2312"/>
          <w:sz w:val="32"/>
          <w:szCs w:val="32"/>
        </w:rPr>
        <w:t>（</w:t>
      </w:r>
      <w:r>
        <w:rPr>
          <w:rFonts w:hint="eastAsia" w:ascii="Times New Roman" w:eastAsia="仿宋_GB2312"/>
          <w:sz w:val="32"/>
          <w:szCs w:val="32"/>
          <w:lang w:eastAsia="zh-CN"/>
        </w:rPr>
        <w:t>泸财发</w:t>
      </w:r>
      <w:r>
        <w:rPr>
          <w:rFonts w:hint="eastAsia" w:ascii="Times New Roman" w:eastAsia="仿宋_GB2312"/>
          <w:sz w:val="32"/>
          <w:szCs w:val="32"/>
        </w:rPr>
        <w:t>〔202</w:t>
      </w:r>
      <w:r>
        <w:rPr>
          <w:rFonts w:hint="eastAsia" w:ascii="Times New Roman" w:eastAsia="仿宋_GB2312"/>
          <w:sz w:val="32"/>
          <w:szCs w:val="32"/>
          <w:lang w:val="en-US" w:eastAsia="zh-CN"/>
        </w:rPr>
        <w:t>2</w:t>
      </w:r>
      <w:r>
        <w:rPr>
          <w:rFonts w:hint="eastAsia" w:ascii="Times New Roman" w:eastAsia="仿宋_GB2312"/>
          <w:sz w:val="32"/>
          <w:szCs w:val="32"/>
        </w:rPr>
        <w:t>〕</w:t>
      </w:r>
      <w:r>
        <w:rPr>
          <w:rFonts w:hint="eastAsia" w:ascii="Times New Roman" w:eastAsia="仿宋_GB2312"/>
          <w:sz w:val="32"/>
          <w:szCs w:val="32"/>
          <w:lang w:val="en-US" w:eastAsia="zh-CN"/>
        </w:rPr>
        <w:t>16</w:t>
      </w:r>
      <w:r>
        <w:rPr>
          <w:rFonts w:hint="eastAsia" w:ascii="Times New Roman" w:eastAsia="仿宋_GB2312"/>
          <w:sz w:val="32"/>
          <w:szCs w:val="32"/>
        </w:rPr>
        <w:t>号</w:t>
      </w:r>
      <w:r>
        <w:rPr>
          <w:rFonts w:hint="eastAsia" w:ascii="Times New Roman" w:eastAsia="仿宋_GB2312"/>
          <w:sz w:val="32"/>
          <w:szCs w:val="32"/>
          <w:lang w:eastAsia="zh-CN"/>
        </w:rPr>
        <w:t>）、《</w:t>
      </w:r>
      <w:r>
        <w:rPr>
          <w:rFonts w:hint="eastAsia" w:ascii="仿宋" w:hAnsi="仿宋" w:eastAsia="仿宋" w:cs="仿宋"/>
          <w:sz w:val="32"/>
          <w:szCs w:val="32"/>
          <w:lang w:eastAsia="zh-CN"/>
        </w:rPr>
        <w:t>泸溪县部门预算整体支出绩效自评和部门评价操作规程</w:t>
      </w:r>
      <w:r>
        <w:rPr>
          <w:rFonts w:hint="eastAsia" w:ascii="Times New Roman" w:eastAsia="仿宋_GB2312"/>
          <w:sz w:val="32"/>
          <w:szCs w:val="32"/>
          <w:lang w:eastAsia="zh-CN"/>
        </w:rPr>
        <w:t>》</w:t>
      </w:r>
      <w:r>
        <w:rPr>
          <w:rFonts w:hint="eastAsia" w:ascii="仿宋" w:hAnsi="仿宋" w:eastAsia="仿宋" w:cs="仿宋"/>
          <w:sz w:val="32"/>
          <w:szCs w:val="32"/>
          <w:lang w:eastAsia="zh-CN"/>
        </w:rPr>
        <w:t>（</w:t>
      </w:r>
      <w:r>
        <w:rPr>
          <w:rFonts w:hint="eastAsia" w:ascii="Times New Roman" w:eastAsia="仿宋_GB2312"/>
          <w:sz w:val="32"/>
          <w:szCs w:val="32"/>
          <w:lang w:eastAsia="zh-CN"/>
        </w:rPr>
        <w:t>泸财发</w:t>
      </w:r>
      <w:r>
        <w:rPr>
          <w:rFonts w:hint="eastAsia" w:ascii="Times New Roman" w:eastAsia="仿宋_GB2312"/>
          <w:sz w:val="32"/>
          <w:szCs w:val="32"/>
        </w:rPr>
        <w:t>〔202</w:t>
      </w:r>
      <w:r>
        <w:rPr>
          <w:rFonts w:hint="eastAsia" w:ascii="Times New Roman" w:eastAsia="仿宋_GB2312"/>
          <w:sz w:val="32"/>
          <w:szCs w:val="32"/>
          <w:lang w:val="en-US" w:eastAsia="zh-CN"/>
        </w:rPr>
        <w:t>2</w:t>
      </w:r>
      <w:r>
        <w:rPr>
          <w:rFonts w:hint="eastAsia" w:ascii="Times New Roman" w:eastAsia="仿宋_GB2312"/>
          <w:sz w:val="32"/>
          <w:szCs w:val="32"/>
        </w:rPr>
        <w:t>〕</w:t>
      </w:r>
      <w:r>
        <w:rPr>
          <w:rFonts w:hint="eastAsia" w:ascii="Times New Roman" w:eastAsia="仿宋_GB2312"/>
          <w:sz w:val="32"/>
          <w:szCs w:val="32"/>
          <w:lang w:val="en-US" w:eastAsia="zh-CN"/>
        </w:rPr>
        <w:t>17</w:t>
      </w:r>
      <w:r>
        <w:rPr>
          <w:rFonts w:hint="eastAsia" w:ascii="Times New Roman" w:eastAsia="仿宋_GB2312"/>
          <w:sz w:val="32"/>
          <w:szCs w:val="32"/>
        </w:rPr>
        <w:t>号</w:t>
      </w:r>
      <w:r>
        <w:rPr>
          <w:rFonts w:hint="eastAsia" w:ascii="仿宋" w:hAnsi="仿宋" w:eastAsia="仿宋" w:cs="仿宋"/>
          <w:sz w:val="32"/>
          <w:szCs w:val="32"/>
          <w:lang w:eastAsia="zh-CN"/>
        </w:rPr>
        <w:t>）的</w:t>
      </w:r>
      <w:r>
        <w:rPr>
          <w:rFonts w:ascii="仿宋" w:hAnsi="仿宋" w:eastAsia="仿宋" w:cs="仿宋"/>
          <w:spacing w:val="13"/>
          <w:sz w:val="32"/>
          <w:szCs w:val="32"/>
        </w:rPr>
        <w:t>要求，现将我部门2022年度</w:t>
      </w:r>
      <w:r>
        <w:rPr>
          <w:rFonts w:hint="eastAsia" w:ascii="仿宋" w:hAnsi="仿宋" w:eastAsia="仿宋" w:cs="仿宋"/>
          <w:sz w:val="32"/>
          <w:szCs w:val="32"/>
          <w:lang w:eastAsia="zh-CN"/>
        </w:rPr>
        <w:t>部门整体</w:t>
      </w:r>
      <w:r>
        <w:rPr>
          <w:rFonts w:ascii="仿宋" w:hAnsi="仿宋" w:eastAsia="仿宋" w:cs="仿宋"/>
          <w:sz w:val="32"/>
          <w:szCs w:val="32"/>
        </w:rPr>
        <w:t>支出</w:t>
      </w:r>
      <w:r>
        <w:rPr>
          <w:rFonts w:ascii="仿宋" w:hAnsi="仿宋" w:eastAsia="仿宋" w:cs="仿宋"/>
          <w:spacing w:val="-7"/>
          <w:sz w:val="32"/>
          <w:szCs w:val="32"/>
        </w:rPr>
        <w:t>绩效自评情况</w:t>
      </w:r>
      <w:r>
        <w:rPr>
          <w:rFonts w:hint="eastAsia" w:ascii="仿宋" w:hAnsi="仿宋" w:eastAsia="仿宋" w:cs="仿宋"/>
          <w:spacing w:val="-7"/>
          <w:sz w:val="32"/>
          <w:szCs w:val="32"/>
          <w:lang w:eastAsia="zh-CN"/>
        </w:rPr>
        <w:t>报告</w:t>
      </w:r>
      <w:r>
        <w:rPr>
          <w:rFonts w:ascii="仿宋" w:hAnsi="仿宋" w:eastAsia="仿宋" w:cs="仿宋"/>
          <w:spacing w:val="-7"/>
          <w:sz w:val="32"/>
          <w:szCs w:val="32"/>
        </w:rPr>
        <w:t>如下：</w:t>
      </w:r>
    </w:p>
    <w:p w14:paraId="3B032A0F">
      <w:pPr>
        <w:rPr>
          <w:rFonts w:hint="eastAsia" w:ascii="仿宋" w:hAnsi="仿宋" w:eastAsia="仿宋" w:cs="仿宋"/>
          <w:sz w:val="32"/>
          <w:szCs w:val="32"/>
        </w:rPr>
      </w:pPr>
      <w:r>
        <w:rPr>
          <w:rFonts w:hint="eastAsia" w:ascii="仿宋" w:hAnsi="仿宋" w:eastAsia="仿宋" w:cs="仿宋"/>
          <w:b/>
          <w:bCs/>
          <w:sz w:val="32"/>
          <w:szCs w:val="32"/>
        </w:rPr>
        <w:t>一、资金拨付及执行情况</w:t>
      </w:r>
    </w:p>
    <w:p w14:paraId="5923766A">
      <w:pPr>
        <w:ind w:firstLine="640" w:firstLineChars="200"/>
        <w:rPr>
          <w:rFonts w:hint="eastAsia" w:ascii="仿宋" w:hAnsi="仿宋" w:eastAsia="仿宋" w:cs="仿宋"/>
          <w:sz w:val="32"/>
          <w:szCs w:val="32"/>
        </w:rPr>
      </w:pPr>
      <w:r>
        <w:rPr>
          <w:rFonts w:hint="eastAsia" w:ascii="仿宋" w:hAnsi="仿宋" w:eastAsia="仿宋" w:cs="仿宋"/>
          <w:sz w:val="32"/>
          <w:szCs w:val="32"/>
        </w:rPr>
        <w:t>2022年我部门年初预算批复数</w:t>
      </w:r>
      <w:r>
        <w:rPr>
          <w:rFonts w:hint="eastAsia" w:ascii="仿宋" w:hAnsi="仿宋" w:eastAsia="仿宋" w:cs="仿宋"/>
          <w:sz w:val="32"/>
          <w:szCs w:val="32"/>
          <w:lang w:val="en-US" w:eastAsia="zh-CN"/>
        </w:rPr>
        <w:t>243.61</w:t>
      </w:r>
      <w:r>
        <w:rPr>
          <w:rFonts w:hint="eastAsia" w:ascii="仿宋" w:hAnsi="仿宋" w:eastAsia="仿宋" w:cs="仿宋"/>
          <w:sz w:val="32"/>
          <w:szCs w:val="32"/>
        </w:rPr>
        <w:t>万元,全年预算数</w:t>
      </w:r>
      <w:r>
        <w:rPr>
          <w:rFonts w:hint="eastAsia" w:ascii="仿宋" w:hAnsi="仿宋" w:eastAsia="仿宋" w:cs="仿宋"/>
          <w:sz w:val="32"/>
          <w:szCs w:val="32"/>
          <w:lang w:val="en-US" w:eastAsia="zh-CN"/>
        </w:rPr>
        <w:t>426.61</w:t>
      </w:r>
      <w:r>
        <w:rPr>
          <w:rFonts w:hint="eastAsia" w:ascii="仿宋" w:hAnsi="仿宋" w:eastAsia="仿宋" w:cs="仿宋"/>
          <w:sz w:val="32"/>
          <w:szCs w:val="32"/>
        </w:rPr>
        <w:t>万元, 年终决算数</w:t>
      </w:r>
      <w:r>
        <w:rPr>
          <w:rFonts w:hint="eastAsia" w:ascii="仿宋" w:hAnsi="仿宋" w:eastAsia="仿宋" w:cs="仿宋"/>
          <w:sz w:val="32"/>
          <w:szCs w:val="32"/>
          <w:lang w:val="en-US" w:eastAsia="zh-CN"/>
        </w:rPr>
        <w:t>426.61</w:t>
      </w:r>
      <w:r>
        <w:rPr>
          <w:rFonts w:hint="eastAsia" w:ascii="仿宋" w:hAnsi="仿宋" w:eastAsia="仿宋" w:cs="仿宋"/>
          <w:sz w:val="32"/>
          <w:szCs w:val="32"/>
        </w:rPr>
        <w:t>万元,预算总体执行率为</w:t>
      </w:r>
      <w:r>
        <w:rPr>
          <w:rFonts w:hint="eastAsia" w:ascii="仿宋" w:hAnsi="仿宋" w:eastAsia="仿宋" w:cs="仿宋"/>
          <w:sz w:val="32"/>
          <w:szCs w:val="32"/>
          <w:lang w:val="en-US" w:eastAsia="zh-CN"/>
        </w:rPr>
        <w:t>100</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279.5</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147.11</w:t>
      </w:r>
      <w:r>
        <w:rPr>
          <w:rFonts w:hint="eastAsia" w:ascii="仿宋" w:hAnsi="仿宋" w:eastAsia="仿宋" w:cs="仿宋"/>
          <w:sz w:val="32"/>
          <w:szCs w:val="32"/>
        </w:rPr>
        <w:t>万元 ,按照绩效自评全覆盖原则，本次绩效自评金额共计</w:t>
      </w:r>
      <w:r>
        <w:rPr>
          <w:rFonts w:hint="eastAsia" w:ascii="仿宋" w:hAnsi="仿宋" w:eastAsia="仿宋" w:cs="仿宋"/>
          <w:sz w:val="32"/>
          <w:szCs w:val="32"/>
          <w:lang w:val="en-US" w:eastAsia="zh-CN"/>
        </w:rPr>
        <w:t>426.61</w:t>
      </w:r>
      <w:r>
        <w:rPr>
          <w:rFonts w:hint="eastAsia" w:ascii="仿宋" w:hAnsi="仿宋" w:eastAsia="仿宋" w:cs="仿宋"/>
          <w:sz w:val="32"/>
          <w:szCs w:val="32"/>
        </w:rPr>
        <w:t xml:space="preserve"> 万元。</w:t>
      </w:r>
    </w:p>
    <w:p w14:paraId="2A2CDCC6">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二、绩效自评情况</w:t>
      </w:r>
    </w:p>
    <w:p w14:paraId="341D0D5F">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(一)部门整体支出绩效目标完成情况</w:t>
      </w:r>
    </w:p>
    <w:p w14:paraId="4B9492D1">
      <w:pPr>
        <w:ind w:firstLine="640" w:firstLineChars="200"/>
        <w:rPr>
          <w:rFonts w:hint="eastAsia" w:ascii="仿宋" w:hAnsi="仿宋" w:eastAsia="仿宋" w:cs="仿宋"/>
          <w:sz w:val="32"/>
          <w:szCs w:val="32"/>
        </w:rPr>
      </w:pPr>
      <w:r>
        <w:rPr>
          <w:rFonts w:hint="eastAsia" w:ascii="仿宋" w:hAnsi="仿宋" w:eastAsia="仿宋" w:cs="仿宋"/>
          <w:sz w:val="32"/>
          <w:szCs w:val="32"/>
        </w:rPr>
        <w:t>为顺利完成年初部门总体绩效目标，我部门重点完成了以下工作：</w:t>
      </w:r>
    </w:p>
    <w:p w14:paraId="2043422B">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超额完成本年度农村公益电影放映任务1918场（年初任务数1572场），在全县11个（乡)镇、131个行政村开展农村公益电影放映工作，我中心利用电影放映监控平台对放映地点、放映时间、放映节目、放映场次进行全程监管，为实现放映无盲区，在各个自然村轮流巡回开展公益电影放映，放映覆盖率达100%。2、按消防部门检测要求</w:t>
      </w:r>
      <w:r>
        <w:rPr>
          <w:rFonts w:hint="eastAsia" w:ascii="仿宋" w:hAnsi="仿宋" w:eastAsia="仿宋" w:cs="仿宋"/>
          <w:sz w:val="32"/>
          <w:szCs w:val="32"/>
          <w:lang w:eastAsia="zh-CN"/>
        </w:rPr>
        <w:t>购置及维修了一批消防器材；对中央空调全年进行了</w:t>
      </w:r>
      <w:r>
        <w:rPr>
          <w:rFonts w:hint="eastAsia" w:ascii="仿宋" w:hAnsi="仿宋" w:eastAsia="仿宋" w:cs="仿宋"/>
          <w:sz w:val="32"/>
          <w:szCs w:val="32"/>
          <w:lang w:val="en-US" w:eastAsia="zh-CN"/>
        </w:rPr>
        <w:t>4次</w:t>
      </w:r>
      <w:r>
        <w:rPr>
          <w:rFonts w:hint="eastAsia" w:ascii="仿宋" w:hAnsi="仿宋" w:eastAsia="仿宋" w:cs="仿宋"/>
          <w:sz w:val="32"/>
          <w:szCs w:val="32"/>
          <w:lang w:eastAsia="zh-CN"/>
        </w:rPr>
        <w:t>维修保养</w:t>
      </w:r>
      <w:r>
        <w:rPr>
          <w:rFonts w:hint="eastAsia" w:ascii="仿宋" w:hAnsi="仿宋" w:eastAsia="仿宋" w:cs="仿宋"/>
          <w:sz w:val="32"/>
          <w:szCs w:val="32"/>
          <w:lang w:val="en-US" w:eastAsia="zh-CN"/>
        </w:rPr>
        <w:t>。3、对</w:t>
      </w:r>
      <w:r>
        <w:rPr>
          <w:rFonts w:hint="eastAsia" w:ascii="仿宋" w:hAnsi="仿宋" w:eastAsia="仿宋" w:cs="仿宋"/>
          <w:sz w:val="32"/>
          <w:szCs w:val="32"/>
        </w:rPr>
        <w:t>辰河大剧院房屋</w:t>
      </w:r>
      <w:r>
        <w:rPr>
          <w:rFonts w:hint="eastAsia" w:ascii="仿宋" w:hAnsi="仿宋" w:eastAsia="仿宋" w:cs="仿宋"/>
          <w:sz w:val="32"/>
          <w:szCs w:val="32"/>
          <w:lang w:eastAsia="zh-CN"/>
        </w:rPr>
        <w:t>结构（建筑面积约</w:t>
      </w:r>
      <w:r>
        <w:rPr>
          <w:rFonts w:hint="eastAsia" w:ascii="仿宋" w:hAnsi="仿宋" w:eastAsia="仿宋" w:cs="仿宋"/>
          <w:sz w:val="32"/>
          <w:szCs w:val="32"/>
          <w:lang w:val="en-US" w:eastAsia="zh-CN"/>
        </w:rPr>
        <w:t>2400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进行了</w:t>
      </w:r>
      <w:r>
        <w:rPr>
          <w:rFonts w:hint="eastAsia" w:ascii="仿宋" w:hAnsi="仿宋" w:eastAsia="仿宋" w:cs="仿宋"/>
          <w:sz w:val="32"/>
          <w:szCs w:val="32"/>
        </w:rPr>
        <w:t>安全检测工作</w:t>
      </w:r>
      <w:r>
        <w:rPr>
          <w:rFonts w:hint="eastAsia" w:ascii="仿宋" w:hAnsi="仿宋" w:eastAsia="仿宋" w:cs="仿宋"/>
          <w:sz w:val="32"/>
          <w:szCs w:val="32"/>
          <w:lang w:val="en-US" w:eastAsia="zh-CN"/>
        </w:rPr>
        <w:t>；对剧院内</w:t>
      </w:r>
      <w:r>
        <w:rPr>
          <w:rFonts w:hint="eastAsia" w:ascii="仿宋" w:hAnsi="仿宋" w:eastAsia="仿宋" w:cs="仿宋"/>
          <w:sz w:val="32"/>
          <w:szCs w:val="32"/>
        </w:rPr>
        <w:t>舞台</w:t>
      </w:r>
      <w:r>
        <w:rPr>
          <w:rFonts w:hint="eastAsia" w:ascii="仿宋" w:hAnsi="仿宋" w:eastAsia="仿宋" w:cs="仿宋"/>
          <w:sz w:val="32"/>
          <w:szCs w:val="32"/>
          <w:lang w:eastAsia="zh-CN"/>
        </w:rPr>
        <w:t>面积</w:t>
      </w:r>
      <w:r>
        <w:rPr>
          <w:rFonts w:hint="eastAsia" w:ascii="仿宋" w:hAnsi="仿宋" w:eastAsia="仿宋" w:cs="仿宋"/>
          <w:sz w:val="32"/>
          <w:szCs w:val="32"/>
          <w:lang w:val="en-US" w:eastAsia="zh-CN"/>
        </w:rPr>
        <w:t>150</w:t>
      </w:r>
      <w:r>
        <w:rPr>
          <w:rFonts w:hint="eastAsia" w:ascii="宋体" w:hAnsi="宋体" w:eastAsia="宋体" w:cs="宋体"/>
          <w:sz w:val="32"/>
          <w:szCs w:val="32"/>
          <w:lang w:val="en-US" w:eastAsia="zh-CN"/>
        </w:rPr>
        <w:t>㎡</w:t>
      </w:r>
      <w:r>
        <w:rPr>
          <w:rFonts w:hint="eastAsia" w:ascii="仿宋" w:hAnsi="仿宋" w:eastAsia="仿宋" w:cs="仿宋"/>
          <w:sz w:val="32"/>
          <w:szCs w:val="32"/>
          <w:lang w:eastAsia="zh-CN"/>
        </w:rPr>
        <w:t>进行</w:t>
      </w:r>
      <w:r>
        <w:rPr>
          <w:rFonts w:hint="eastAsia" w:ascii="仿宋" w:hAnsi="仿宋" w:eastAsia="仿宋" w:cs="仿宋"/>
          <w:sz w:val="32"/>
          <w:szCs w:val="32"/>
        </w:rPr>
        <w:t>翻新</w:t>
      </w:r>
      <w:r>
        <w:rPr>
          <w:rFonts w:hint="eastAsia" w:ascii="仿宋" w:hAnsi="仿宋" w:eastAsia="仿宋" w:cs="仿宋"/>
          <w:sz w:val="32"/>
          <w:szCs w:val="32"/>
          <w:lang w:eastAsia="zh-CN"/>
        </w:rPr>
        <w:t>改造</w:t>
      </w:r>
      <w:r>
        <w:rPr>
          <w:rFonts w:hint="eastAsia" w:ascii="仿宋" w:hAnsi="仿宋" w:eastAsia="仿宋" w:cs="仿宋"/>
          <w:sz w:val="32"/>
          <w:szCs w:val="32"/>
        </w:rPr>
        <w:t>及维修工作；购置调音台</w:t>
      </w:r>
      <w:r>
        <w:rPr>
          <w:rFonts w:hint="eastAsia" w:ascii="仿宋" w:hAnsi="仿宋" w:eastAsia="仿宋" w:cs="仿宋"/>
          <w:sz w:val="32"/>
          <w:szCs w:val="32"/>
          <w:lang w:val="en-US" w:eastAsia="zh-CN"/>
        </w:rPr>
        <w:t>1</w:t>
      </w:r>
      <w:r>
        <w:rPr>
          <w:rFonts w:hint="eastAsia" w:ascii="仿宋" w:hAnsi="仿宋" w:eastAsia="仿宋" w:cs="仿宋"/>
          <w:sz w:val="32"/>
          <w:szCs w:val="32"/>
        </w:rPr>
        <w:t>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4、圆满完成县委、县政府召开的各类重大会议及活动8次，做到零事故发生率。</w:t>
      </w:r>
    </w:p>
    <w:p w14:paraId="06C6FB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14:paraId="695F17E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部门预算整体支出绩效自评表</w:t>
      </w:r>
    </w:p>
    <w:p w14:paraId="7088AB8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（2022年度）</w:t>
      </w:r>
    </w:p>
    <w:tbl>
      <w:tblPr>
        <w:tblStyle w:val="2"/>
        <w:tblpPr w:leftFromText="180" w:rightFromText="180" w:vertAnchor="text" w:horzAnchor="page" w:tblpX="1642" w:tblpY="816"/>
        <w:tblOverlap w:val="never"/>
        <w:tblW w:w="8896" w:type="dxa"/>
        <w:tblInd w:w="0" w:type="dxa"/>
        <w:tblLayout w:type="fixed"/>
        <w:tblCellMar>
          <w:top w:w="0" w:type="dxa"/>
          <w:left w:w="108" w:type="dxa"/>
          <w:bottom w:w="0" w:type="dxa"/>
          <w:right w:w="108" w:type="dxa"/>
        </w:tblCellMar>
      </w:tblPr>
      <w:tblGrid>
        <w:gridCol w:w="400"/>
        <w:gridCol w:w="203"/>
        <w:gridCol w:w="604"/>
        <w:gridCol w:w="994"/>
        <w:gridCol w:w="437"/>
        <w:gridCol w:w="498"/>
        <w:gridCol w:w="841"/>
        <w:gridCol w:w="59"/>
        <w:gridCol w:w="581"/>
        <w:gridCol w:w="329"/>
        <w:gridCol w:w="461"/>
        <w:gridCol w:w="383"/>
        <w:gridCol w:w="252"/>
        <w:gridCol w:w="613"/>
        <w:gridCol w:w="542"/>
        <w:gridCol w:w="1699"/>
      </w:tblGrid>
      <w:tr w14:paraId="12F819BF">
        <w:tblPrEx>
          <w:tblCellMar>
            <w:top w:w="0" w:type="dxa"/>
            <w:left w:w="108" w:type="dxa"/>
            <w:bottom w:w="0" w:type="dxa"/>
            <w:right w:w="108" w:type="dxa"/>
          </w:tblCellMar>
        </w:tblPrEx>
        <w:trPr>
          <w:trHeight w:val="812" w:hRule="atLeast"/>
        </w:trPr>
        <w:tc>
          <w:tcPr>
            <w:tcW w:w="603" w:type="dxa"/>
            <w:gridSpan w:val="2"/>
            <w:vMerge w:val="restart"/>
            <w:tcBorders>
              <w:top w:val="single" w:color="auto" w:sz="4" w:space="0"/>
              <w:left w:val="single" w:color="auto" w:sz="4" w:space="0"/>
              <w:right w:val="single" w:color="auto" w:sz="4" w:space="0"/>
            </w:tcBorders>
            <w:shd w:val="clear" w:color="auto" w:fill="auto"/>
            <w:noWrap w:val="0"/>
            <w:vAlign w:val="center"/>
          </w:tcPr>
          <w:p w14:paraId="536EF811">
            <w:pPr>
              <w:rPr>
                <w:rFonts w:hint="default"/>
                <w:lang w:val="en-US" w:eastAsia="zh-CN"/>
              </w:rPr>
            </w:pPr>
            <w:r>
              <w:rPr>
                <w:rFonts w:hint="eastAsia"/>
                <w:lang w:val="en-US" w:eastAsia="zh-CN"/>
              </w:rPr>
              <w:t>预算执行（万元)</w:t>
            </w:r>
          </w:p>
        </w:tc>
        <w:tc>
          <w:tcPr>
            <w:tcW w:w="159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9976EB6">
            <w:r>
              <w:t>　</w:t>
            </w:r>
          </w:p>
        </w:tc>
        <w:tc>
          <w:tcPr>
            <w:tcW w:w="9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35B3540">
            <w:pPr>
              <w:jc w:val="center"/>
              <w:rPr>
                <w:rFonts w:hint="eastAsia"/>
                <w:lang w:val="en-US" w:eastAsia="zh-CN"/>
              </w:rPr>
            </w:pPr>
            <w:r>
              <w:rPr>
                <w:rFonts w:hint="eastAsia"/>
                <w:lang w:val="en-US" w:eastAsia="zh-CN"/>
              </w:rPr>
              <w:t>年初 预算数</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8C1BA66">
            <w:pPr>
              <w:jc w:val="center"/>
              <w:rPr>
                <w:rFonts w:hint="eastAsia"/>
                <w:lang w:val="en-US" w:eastAsia="zh-CN"/>
              </w:rPr>
            </w:pPr>
            <w:r>
              <w:rPr>
                <w:rFonts w:hint="eastAsia"/>
                <w:lang w:val="en-US" w:eastAsia="zh-CN"/>
              </w:rPr>
              <w:t>全年</w:t>
            </w:r>
          </w:p>
          <w:p w14:paraId="3F44C285">
            <w:pPr>
              <w:jc w:val="center"/>
              <w:rPr>
                <w:rFonts w:hint="eastAsia"/>
              </w:rPr>
            </w:pPr>
            <w:r>
              <w:rPr>
                <w:rFonts w:hint="eastAsia"/>
                <w:lang w:val="en-US" w:eastAsia="zh-CN"/>
              </w:rPr>
              <w:t>预算数</w:t>
            </w:r>
          </w:p>
        </w:tc>
        <w:tc>
          <w:tcPr>
            <w:tcW w:w="91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2DDA598">
            <w:pPr>
              <w:jc w:val="center"/>
              <w:rPr>
                <w:rFonts w:hint="eastAsia"/>
              </w:rPr>
            </w:pPr>
            <w:r>
              <w:rPr>
                <w:rFonts w:hint="eastAsia"/>
                <w:lang w:val="en-US" w:eastAsia="zh-CN"/>
              </w:rPr>
              <w:t>全年   执行数</w:t>
            </w:r>
          </w:p>
        </w:tc>
        <w:tc>
          <w:tcPr>
            <w:tcW w:w="8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12F72A9">
            <w:pPr>
              <w:jc w:val="center"/>
              <w:rPr>
                <w:rFonts w:hint="eastAsia"/>
                <w:lang w:eastAsia="zh-CN"/>
              </w:rPr>
            </w:pPr>
            <w:r>
              <w:rPr>
                <w:rFonts w:hint="eastAsia"/>
                <w:lang w:eastAsia="zh-CN"/>
              </w:rPr>
              <w:t>执行率</w:t>
            </w:r>
          </w:p>
        </w:tc>
        <w:tc>
          <w:tcPr>
            <w:tcW w:w="86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0846147">
            <w:pPr>
              <w:jc w:val="center"/>
              <w:rPr>
                <w:rFonts w:hint="eastAsia"/>
                <w:lang w:eastAsia="zh-CN"/>
              </w:rPr>
            </w:pPr>
            <w:r>
              <w:rPr>
                <w:rFonts w:hint="eastAsia"/>
                <w:lang w:eastAsia="zh-CN"/>
              </w:rPr>
              <w:t>分值</w:t>
            </w:r>
          </w:p>
        </w:tc>
        <w:tc>
          <w:tcPr>
            <w:tcW w:w="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411E7">
            <w:pPr>
              <w:jc w:val="center"/>
              <w:rPr>
                <w:rFonts w:hint="eastAsia"/>
                <w:lang w:eastAsia="zh-CN"/>
              </w:rPr>
            </w:pPr>
            <w:r>
              <w:rPr>
                <w:rFonts w:hint="eastAsia"/>
                <w:lang w:eastAsia="zh-CN"/>
              </w:rPr>
              <w:t>得分</w:t>
            </w:r>
          </w:p>
        </w:tc>
        <w:tc>
          <w:tcPr>
            <w:tcW w:w="1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E0BC91">
            <w:pPr>
              <w:jc w:val="center"/>
              <w:rPr>
                <w:rFonts w:hint="eastAsia"/>
                <w:lang w:eastAsia="zh-CN"/>
              </w:rPr>
            </w:pPr>
            <w:r>
              <w:rPr>
                <w:rFonts w:hint="eastAsia"/>
                <w:lang w:eastAsia="zh-CN"/>
              </w:rPr>
              <w:t>偏差原因分析</w:t>
            </w:r>
          </w:p>
        </w:tc>
      </w:tr>
      <w:tr w14:paraId="56464CCC">
        <w:tblPrEx>
          <w:tblCellMar>
            <w:top w:w="0" w:type="dxa"/>
            <w:left w:w="108" w:type="dxa"/>
            <w:bottom w:w="0" w:type="dxa"/>
            <w:right w:w="108" w:type="dxa"/>
          </w:tblCellMar>
        </w:tblPrEx>
        <w:trPr>
          <w:trHeight w:val="555" w:hRule="atLeast"/>
        </w:trPr>
        <w:tc>
          <w:tcPr>
            <w:tcW w:w="603" w:type="dxa"/>
            <w:gridSpan w:val="2"/>
            <w:vMerge w:val="continue"/>
            <w:tcBorders>
              <w:left w:val="single" w:color="auto" w:sz="4" w:space="0"/>
              <w:right w:val="single" w:color="auto" w:sz="4" w:space="0"/>
            </w:tcBorders>
            <w:shd w:val="clear" w:color="auto" w:fill="auto"/>
            <w:noWrap w:val="0"/>
            <w:vAlign w:val="center"/>
          </w:tcPr>
          <w:p w14:paraId="17D2C95D"/>
        </w:tc>
        <w:tc>
          <w:tcPr>
            <w:tcW w:w="159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6C2037F">
            <w:pPr>
              <w:rPr>
                <w:rFonts w:hint="eastAsia"/>
                <w:lang w:eastAsia="zh-CN"/>
              </w:rPr>
            </w:pPr>
            <w:r>
              <w:rPr>
                <w:rFonts w:hint="eastAsia"/>
                <w:lang w:eastAsia="zh-CN"/>
              </w:rPr>
              <w:t>年度资金总额</w:t>
            </w:r>
          </w:p>
        </w:tc>
        <w:tc>
          <w:tcPr>
            <w:tcW w:w="9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CE230E6">
            <w:pPr>
              <w:jc w:val="center"/>
              <w:rPr>
                <w:rFonts w:hint="default"/>
                <w:sz w:val="18"/>
                <w:szCs w:val="18"/>
                <w:lang w:val="en-US" w:eastAsia="zh-CN"/>
              </w:rPr>
            </w:pPr>
            <w:r>
              <w:rPr>
                <w:rFonts w:hint="eastAsia"/>
                <w:b w:val="0"/>
                <w:bCs w:val="0"/>
                <w:sz w:val="18"/>
                <w:szCs w:val="18"/>
                <w:lang w:val="en-US" w:eastAsia="zh-CN"/>
              </w:rPr>
              <w:t>243.61</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B22CC92">
            <w:pPr>
              <w:jc w:val="center"/>
              <w:rPr>
                <w:rFonts w:hint="default"/>
                <w:sz w:val="18"/>
                <w:szCs w:val="18"/>
                <w:lang w:val="en-US" w:eastAsia="zh-CN"/>
              </w:rPr>
            </w:pPr>
            <w:r>
              <w:rPr>
                <w:rFonts w:hint="eastAsia"/>
                <w:sz w:val="18"/>
                <w:szCs w:val="18"/>
                <w:lang w:val="en-US" w:eastAsia="zh-CN"/>
              </w:rPr>
              <w:t>443.52</w:t>
            </w:r>
          </w:p>
        </w:tc>
        <w:tc>
          <w:tcPr>
            <w:tcW w:w="91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6A8BEB5">
            <w:pPr>
              <w:jc w:val="center"/>
              <w:rPr>
                <w:rFonts w:hint="default" w:eastAsiaTheme="minorEastAsia"/>
                <w:sz w:val="18"/>
                <w:szCs w:val="18"/>
                <w:lang w:val="en-US" w:eastAsia="zh-CN"/>
              </w:rPr>
            </w:pPr>
            <w:r>
              <w:rPr>
                <w:rFonts w:hint="eastAsia"/>
                <w:sz w:val="18"/>
                <w:szCs w:val="18"/>
                <w:lang w:val="en-US" w:eastAsia="zh-CN"/>
              </w:rPr>
              <w:t>426.61</w:t>
            </w:r>
          </w:p>
        </w:tc>
        <w:tc>
          <w:tcPr>
            <w:tcW w:w="8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3B05915">
            <w:pPr>
              <w:jc w:val="center"/>
              <w:rPr>
                <w:rFonts w:hint="default" w:eastAsiaTheme="minorEastAsia"/>
                <w:sz w:val="18"/>
                <w:szCs w:val="18"/>
                <w:lang w:val="en-US" w:eastAsia="zh-CN"/>
              </w:rPr>
            </w:pPr>
            <w:r>
              <w:rPr>
                <w:rFonts w:hint="eastAsia"/>
                <w:sz w:val="18"/>
                <w:szCs w:val="18"/>
                <w:lang w:val="en-US" w:eastAsia="zh-CN"/>
              </w:rPr>
              <w:t>96.19%</w:t>
            </w:r>
          </w:p>
        </w:tc>
        <w:tc>
          <w:tcPr>
            <w:tcW w:w="86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643C0A8">
            <w:pPr>
              <w:jc w:val="center"/>
              <w:rPr>
                <w:rFonts w:hint="default" w:eastAsiaTheme="minorEastAsia"/>
                <w:sz w:val="18"/>
                <w:szCs w:val="18"/>
                <w:lang w:val="en-US" w:eastAsia="zh-CN"/>
              </w:rPr>
            </w:pPr>
            <w:r>
              <w:rPr>
                <w:rFonts w:hint="eastAsia"/>
                <w:sz w:val="18"/>
                <w:szCs w:val="18"/>
                <w:lang w:val="en-US" w:eastAsia="zh-CN"/>
              </w:rPr>
              <w:t>10</w:t>
            </w:r>
          </w:p>
        </w:tc>
        <w:tc>
          <w:tcPr>
            <w:tcW w:w="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51E8D">
            <w:pPr>
              <w:jc w:val="center"/>
              <w:rPr>
                <w:rFonts w:hint="default" w:eastAsiaTheme="minorEastAsia"/>
                <w:sz w:val="18"/>
                <w:szCs w:val="18"/>
                <w:lang w:val="en-US" w:eastAsia="zh-CN"/>
              </w:rPr>
            </w:pPr>
            <w:r>
              <w:rPr>
                <w:rFonts w:hint="eastAsia"/>
                <w:sz w:val="18"/>
                <w:szCs w:val="18"/>
                <w:lang w:val="en-US" w:eastAsia="zh-CN"/>
              </w:rPr>
              <w:t>9.62</w:t>
            </w:r>
          </w:p>
        </w:tc>
        <w:tc>
          <w:tcPr>
            <w:tcW w:w="1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7A8F9">
            <w:pPr>
              <w:jc w:val="both"/>
              <w:rPr>
                <w:rFonts w:hint="default" w:eastAsiaTheme="minorEastAsia"/>
                <w:sz w:val="18"/>
                <w:szCs w:val="18"/>
                <w:lang w:val="en-US" w:eastAsia="zh-CN"/>
              </w:rPr>
            </w:pPr>
            <w:r>
              <w:rPr>
                <w:rFonts w:hint="eastAsia"/>
                <w:sz w:val="15"/>
                <w:szCs w:val="15"/>
                <w:lang w:eastAsia="zh-CN"/>
              </w:rPr>
              <w:t>疫情影响农村公益电影放映进度，部分费用下年度列支</w:t>
            </w:r>
            <w:r>
              <w:rPr>
                <w:rFonts w:hint="eastAsia"/>
                <w:sz w:val="15"/>
                <w:szCs w:val="15"/>
                <w:lang w:val="en-US" w:eastAsia="zh-CN"/>
              </w:rPr>
              <w:t>.</w:t>
            </w:r>
          </w:p>
        </w:tc>
      </w:tr>
      <w:tr w14:paraId="20FB1013">
        <w:tblPrEx>
          <w:tblCellMar>
            <w:top w:w="0" w:type="dxa"/>
            <w:left w:w="108" w:type="dxa"/>
            <w:bottom w:w="0" w:type="dxa"/>
            <w:right w:w="108" w:type="dxa"/>
          </w:tblCellMar>
        </w:tblPrEx>
        <w:trPr>
          <w:trHeight w:val="595" w:hRule="atLeast"/>
        </w:trPr>
        <w:tc>
          <w:tcPr>
            <w:tcW w:w="603" w:type="dxa"/>
            <w:gridSpan w:val="2"/>
            <w:vMerge w:val="continue"/>
            <w:tcBorders>
              <w:left w:val="single" w:color="auto" w:sz="4" w:space="0"/>
              <w:right w:val="single" w:color="auto" w:sz="4" w:space="0"/>
            </w:tcBorders>
            <w:shd w:val="clear" w:color="auto" w:fill="auto"/>
            <w:noWrap w:val="0"/>
            <w:vAlign w:val="center"/>
          </w:tcPr>
          <w:p w14:paraId="78E15365"/>
        </w:tc>
        <w:tc>
          <w:tcPr>
            <w:tcW w:w="159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232ED1E">
            <w:r>
              <w:rPr>
                <w:rFonts w:hint="eastAsia"/>
                <w:lang w:eastAsia="zh-CN"/>
              </w:rPr>
              <w:t>按收入性质分：</w:t>
            </w:r>
            <w:r>
              <w:t>　</w:t>
            </w:r>
          </w:p>
        </w:tc>
        <w:tc>
          <w:tcPr>
            <w:tcW w:w="6695"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14:paraId="58CEE0BF">
            <w:pPr>
              <w:jc w:val="center"/>
              <w:rPr>
                <w:rFonts w:hint="eastAsia"/>
              </w:rPr>
            </w:pPr>
          </w:p>
        </w:tc>
      </w:tr>
      <w:tr w14:paraId="651B5A63">
        <w:tblPrEx>
          <w:tblCellMar>
            <w:top w:w="0" w:type="dxa"/>
            <w:left w:w="108" w:type="dxa"/>
            <w:bottom w:w="0" w:type="dxa"/>
            <w:right w:w="108" w:type="dxa"/>
          </w:tblCellMar>
        </w:tblPrEx>
        <w:trPr>
          <w:trHeight w:val="584" w:hRule="atLeast"/>
        </w:trPr>
        <w:tc>
          <w:tcPr>
            <w:tcW w:w="603" w:type="dxa"/>
            <w:gridSpan w:val="2"/>
            <w:vMerge w:val="continue"/>
            <w:tcBorders>
              <w:left w:val="single" w:color="auto" w:sz="4" w:space="0"/>
              <w:right w:val="single" w:color="auto" w:sz="4" w:space="0"/>
            </w:tcBorders>
            <w:shd w:val="clear" w:color="auto" w:fill="auto"/>
            <w:noWrap w:val="0"/>
            <w:vAlign w:val="center"/>
          </w:tcPr>
          <w:p w14:paraId="4DCC3231"/>
        </w:tc>
        <w:tc>
          <w:tcPr>
            <w:tcW w:w="1598" w:type="dxa"/>
            <w:gridSpan w:val="2"/>
            <w:tcBorders>
              <w:top w:val="nil"/>
              <w:left w:val="single" w:color="auto" w:sz="4" w:space="0"/>
              <w:bottom w:val="single" w:color="auto" w:sz="4" w:space="0"/>
              <w:right w:val="single" w:color="auto" w:sz="4" w:space="0"/>
            </w:tcBorders>
            <w:shd w:val="clear" w:color="auto" w:fill="auto"/>
            <w:noWrap w:val="0"/>
            <w:vAlign w:val="center"/>
          </w:tcPr>
          <w:p w14:paraId="6D670124">
            <w:pPr>
              <w:rPr>
                <w:rFonts w:hint="eastAsia"/>
                <w:lang w:eastAsia="zh-CN"/>
              </w:rPr>
            </w:pPr>
            <w:r>
              <w:rPr>
                <w:rFonts w:hint="eastAsia"/>
                <w:lang w:eastAsia="zh-CN"/>
              </w:rPr>
              <w:t>一般公共预算</w:t>
            </w:r>
          </w:p>
        </w:tc>
        <w:tc>
          <w:tcPr>
            <w:tcW w:w="935" w:type="dxa"/>
            <w:gridSpan w:val="2"/>
            <w:tcBorders>
              <w:top w:val="nil"/>
              <w:left w:val="nil"/>
              <w:bottom w:val="single" w:color="auto" w:sz="4" w:space="0"/>
              <w:right w:val="single" w:color="auto" w:sz="4" w:space="0"/>
            </w:tcBorders>
            <w:shd w:val="clear" w:color="auto" w:fill="auto"/>
            <w:noWrap w:val="0"/>
            <w:vAlign w:val="center"/>
          </w:tcPr>
          <w:p w14:paraId="78CA5B0C">
            <w:pPr>
              <w:jc w:val="center"/>
              <w:rPr>
                <w:rFonts w:hint="default" w:eastAsiaTheme="minorEastAsia"/>
                <w:lang w:val="en-US" w:eastAsia="zh-CN"/>
              </w:rPr>
            </w:pPr>
            <w:r>
              <w:rPr>
                <w:rFonts w:hint="eastAsia"/>
                <w:lang w:val="en-US" w:eastAsia="zh-CN"/>
              </w:rPr>
              <w:t>243.61</w:t>
            </w:r>
          </w:p>
        </w:tc>
        <w:tc>
          <w:tcPr>
            <w:tcW w:w="900" w:type="dxa"/>
            <w:gridSpan w:val="2"/>
            <w:tcBorders>
              <w:top w:val="single" w:color="auto" w:sz="4" w:space="0"/>
              <w:left w:val="nil"/>
              <w:bottom w:val="single" w:color="auto" w:sz="4" w:space="0"/>
              <w:right w:val="single" w:color="auto" w:sz="4" w:space="0"/>
            </w:tcBorders>
            <w:shd w:val="clear" w:color="auto" w:fill="auto"/>
            <w:noWrap w:val="0"/>
            <w:vAlign w:val="center"/>
          </w:tcPr>
          <w:p w14:paraId="5E79B34F">
            <w:pPr>
              <w:jc w:val="center"/>
              <w:rPr>
                <w:rFonts w:hint="default" w:eastAsiaTheme="minorEastAsia"/>
                <w:lang w:val="en-US" w:eastAsia="zh-CN"/>
              </w:rPr>
            </w:pPr>
            <w:r>
              <w:rPr>
                <w:rFonts w:hint="eastAsia"/>
                <w:lang w:val="en-US" w:eastAsia="zh-CN"/>
              </w:rPr>
              <w:t>381.38</w:t>
            </w:r>
          </w:p>
        </w:tc>
        <w:tc>
          <w:tcPr>
            <w:tcW w:w="91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0E7108AD">
            <w:pPr>
              <w:jc w:val="center"/>
              <w:rPr>
                <w:rFonts w:hint="default" w:eastAsiaTheme="minorEastAsia"/>
                <w:lang w:val="en-US" w:eastAsia="zh-CN"/>
              </w:rPr>
            </w:pPr>
            <w:r>
              <w:rPr>
                <w:rFonts w:hint="eastAsia"/>
                <w:lang w:val="en-US" w:eastAsia="zh-CN"/>
              </w:rPr>
              <w:t>364.47</w:t>
            </w:r>
          </w:p>
        </w:tc>
        <w:tc>
          <w:tcPr>
            <w:tcW w:w="2251" w:type="dxa"/>
            <w:gridSpan w:val="5"/>
            <w:tcBorders>
              <w:top w:val="nil"/>
              <w:left w:val="nil"/>
              <w:bottom w:val="single" w:color="auto" w:sz="4" w:space="0"/>
              <w:right w:val="single" w:color="auto" w:sz="4" w:space="0"/>
            </w:tcBorders>
            <w:shd w:val="clear" w:color="auto" w:fill="auto"/>
            <w:noWrap w:val="0"/>
            <w:vAlign w:val="center"/>
          </w:tcPr>
          <w:p w14:paraId="14A352CF">
            <w:pPr>
              <w:jc w:val="center"/>
              <w:rPr>
                <w:rFonts w:hint="default" w:eastAsiaTheme="minorEastAsia"/>
                <w:lang w:val="en-US" w:eastAsia="zh-CN"/>
              </w:rPr>
            </w:pPr>
            <w:r>
              <w:rPr>
                <w:rFonts w:hint="eastAsia"/>
                <w:lang w:val="en-US" w:eastAsia="zh-CN"/>
              </w:rPr>
              <w:t>95.57%</w:t>
            </w:r>
          </w:p>
        </w:tc>
        <w:tc>
          <w:tcPr>
            <w:tcW w:w="1699" w:type="dxa"/>
            <w:tcBorders>
              <w:top w:val="nil"/>
              <w:left w:val="single" w:color="auto" w:sz="4" w:space="0"/>
              <w:bottom w:val="single" w:color="auto" w:sz="4" w:space="0"/>
              <w:right w:val="single" w:color="auto" w:sz="4" w:space="0"/>
            </w:tcBorders>
            <w:shd w:val="clear" w:color="auto" w:fill="auto"/>
            <w:noWrap w:val="0"/>
            <w:vAlign w:val="center"/>
          </w:tcPr>
          <w:p w14:paraId="428DB83A">
            <w:pPr>
              <w:jc w:val="center"/>
            </w:pPr>
            <w:r>
              <w:rPr>
                <w:rFonts w:hint="eastAsia"/>
                <w:sz w:val="15"/>
                <w:szCs w:val="15"/>
                <w:lang w:eastAsia="zh-CN"/>
              </w:rPr>
              <w:t>疫情影响农村公益电影放映进度，部分费用下年度列支</w:t>
            </w:r>
            <w:r>
              <w:rPr>
                <w:rFonts w:hint="eastAsia"/>
                <w:sz w:val="15"/>
                <w:szCs w:val="15"/>
                <w:lang w:val="en-US" w:eastAsia="zh-CN"/>
              </w:rPr>
              <w:t>.</w:t>
            </w:r>
          </w:p>
        </w:tc>
      </w:tr>
      <w:tr w14:paraId="63AD7F53">
        <w:tblPrEx>
          <w:tblCellMar>
            <w:top w:w="0" w:type="dxa"/>
            <w:left w:w="108" w:type="dxa"/>
            <w:bottom w:w="0" w:type="dxa"/>
            <w:right w:w="108" w:type="dxa"/>
          </w:tblCellMar>
        </w:tblPrEx>
        <w:trPr>
          <w:trHeight w:val="632" w:hRule="atLeast"/>
        </w:trPr>
        <w:tc>
          <w:tcPr>
            <w:tcW w:w="603" w:type="dxa"/>
            <w:gridSpan w:val="2"/>
            <w:vMerge w:val="continue"/>
            <w:tcBorders>
              <w:left w:val="single" w:color="auto" w:sz="4" w:space="0"/>
              <w:right w:val="single" w:color="auto" w:sz="4" w:space="0"/>
            </w:tcBorders>
            <w:shd w:val="clear" w:color="auto" w:fill="auto"/>
            <w:noWrap w:val="0"/>
            <w:vAlign w:val="center"/>
          </w:tcPr>
          <w:p w14:paraId="3002BCED"/>
        </w:tc>
        <w:tc>
          <w:tcPr>
            <w:tcW w:w="1598" w:type="dxa"/>
            <w:gridSpan w:val="2"/>
            <w:tcBorders>
              <w:top w:val="nil"/>
              <w:left w:val="single" w:color="auto" w:sz="4" w:space="0"/>
              <w:bottom w:val="single" w:color="auto" w:sz="4" w:space="0"/>
              <w:right w:val="single" w:color="auto" w:sz="4" w:space="0"/>
            </w:tcBorders>
            <w:shd w:val="clear" w:color="auto" w:fill="auto"/>
            <w:noWrap w:val="0"/>
            <w:vAlign w:val="center"/>
          </w:tcPr>
          <w:p w14:paraId="60476BF6">
            <w:pPr>
              <w:rPr>
                <w:rFonts w:hint="eastAsia"/>
                <w:lang w:eastAsia="zh-CN"/>
              </w:rPr>
            </w:pPr>
            <w:r>
              <w:rPr>
                <w:rFonts w:hint="eastAsia"/>
                <w:lang w:eastAsia="zh-CN"/>
              </w:rPr>
              <w:t>其他资金</w:t>
            </w:r>
          </w:p>
        </w:tc>
        <w:tc>
          <w:tcPr>
            <w:tcW w:w="935" w:type="dxa"/>
            <w:gridSpan w:val="2"/>
            <w:tcBorders>
              <w:top w:val="nil"/>
              <w:left w:val="nil"/>
              <w:bottom w:val="single" w:color="auto" w:sz="4" w:space="0"/>
              <w:right w:val="single" w:color="auto" w:sz="4" w:space="0"/>
            </w:tcBorders>
            <w:shd w:val="clear" w:color="auto" w:fill="auto"/>
            <w:noWrap w:val="0"/>
            <w:vAlign w:val="center"/>
          </w:tcPr>
          <w:p w14:paraId="0E9AA0E6">
            <w:pPr>
              <w:jc w:val="center"/>
              <w:rPr>
                <w:rFonts w:hint="eastAsia" w:eastAsiaTheme="minorEastAsia"/>
                <w:lang w:val="en-US" w:eastAsia="zh-CN"/>
              </w:rPr>
            </w:pPr>
            <w:r>
              <w:rPr>
                <w:rFonts w:hint="eastAsia"/>
                <w:lang w:val="en-US" w:eastAsia="zh-CN"/>
              </w:rPr>
              <w:t>0</w:t>
            </w:r>
          </w:p>
        </w:tc>
        <w:tc>
          <w:tcPr>
            <w:tcW w:w="900" w:type="dxa"/>
            <w:gridSpan w:val="2"/>
            <w:tcBorders>
              <w:top w:val="single" w:color="auto" w:sz="4" w:space="0"/>
              <w:left w:val="nil"/>
              <w:bottom w:val="single" w:color="auto" w:sz="4" w:space="0"/>
              <w:right w:val="single" w:color="auto" w:sz="4" w:space="0"/>
            </w:tcBorders>
            <w:shd w:val="clear" w:color="auto" w:fill="auto"/>
            <w:noWrap w:val="0"/>
            <w:vAlign w:val="center"/>
          </w:tcPr>
          <w:p w14:paraId="0D6B233C">
            <w:pPr>
              <w:jc w:val="center"/>
              <w:rPr>
                <w:rFonts w:hint="default" w:eastAsiaTheme="minorEastAsia"/>
                <w:lang w:val="en-US" w:eastAsia="zh-CN"/>
              </w:rPr>
            </w:pPr>
            <w:r>
              <w:rPr>
                <w:rFonts w:hint="eastAsia"/>
                <w:lang w:val="en-US" w:eastAsia="zh-CN"/>
              </w:rPr>
              <w:t>62.14</w:t>
            </w:r>
          </w:p>
        </w:tc>
        <w:tc>
          <w:tcPr>
            <w:tcW w:w="91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0365A97C">
            <w:pPr>
              <w:jc w:val="center"/>
              <w:rPr>
                <w:rFonts w:hint="default" w:eastAsiaTheme="minorEastAsia"/>
                <w:lang w:val="en-US" w:eastAsia="zh-CN"/>
              </w:rPr>
            </w:pPr>
            <w:r>
              <w:rPr>
                <w:rFonts w:hint="eastAsia"/>
                <w:lang w:val="en-US" w:eastAsia="zh-CN"/>
              </w:rPr>
              <w:t>62.14</w:t>
            </w:r>
          </w:p>
        </w:tc>
        <w:tc>
          <w:tcPr>
            <w:tcW w:w="2251" w:type="dxa"/>
            <w:gridSpan w:val="5"/>
            <w:tcBorders>
              <w:top w:val="nil"/>
              <w:left w:val="nil"/>
              <w:bottom w:val="single" w:color="auto" w:sz="4" w:space="0"/>
              <w:right w:val="single" w:color="auto" w:sz="4" w:space="0"/>
            </w:tcBorders>
            <w:shd w:val="clear" w:color="auto" w:fill="auto"/>
            <w:noWrap w:val="0"/>
            <w:vAlign w:val="center"/>
          </w:tcPr>
          <w:p w14:paraId="7DB59F3F">
            <w:pPr>
              <w:jc w:val="center"/>
              <w:rPr>
                <w:rFonts w:hint="default" w:eastAsiaTheme="minorEastAsia"/>
                <w:lang w:val="en-US" w:eastAsia="zh-CN"/>
              </w:rPr>
            </w:pPr>
            <w:r>
              <w:rPr>
                <w:rFonts w:hint="eastAsia"/>
                <w:lang w:val="en-US" w:eastAsia="zh-CN"/>
              </w:rPr>
              <w:t>100%</w:t>
            </w:r>
          </w:p>
        </w:tc>
        <w:tc>
          <w:tcPr>
            <w:tcW w:w="1699" w:type="dxa"/>
            <w:tcBorders>
              <w:top w:val="nil"/>
              <w:left w:val="single" w:color="auto" w:sz="4" w:space="0"/>
              <w:bottom w:val="single" w:color="auto" w:sz="4" w:space="0"/>
              <w:right w:val="single" w:color="auto" w:sz="4" w:space="0"/>
            </w:tcBorders>
            <w:shd w:val="clear" w:color="auto" w:fill="auto"/>
            <w:noWrap w:val="0"/>
            <w:vAlign w:val="center"/>
          </w:tcPr>
          <w:p w14:paraId="0BBCAFCD">
            <w:pPr>
              <w:jc w:val="center"/>
            </w:pPr>
            <w:r>
              <w:rPr>
                <w:rFonts w:hint="eastAsia"/>
                <w:b w:val="0"/>
                <w:bCs w:val="0"/>
                <w:lang w:eastAsia="zh-CN"/>
              </w:rPr>
              <w:t>无偏差</w:t>
            </w:r>
          </w:p>
        </w:tc>
      </w:tr>
      <w:tr w14:paraId="3A3D1656">
        <w:tblPrEx>
          <w:tblCellMar>
            <w:top w:w="0" w:type="dxa"/>
            <w:left w:w="108" w:type="dxa"/>
            <w:bottom w:w="0" w:type="dxa"/>
            <w:right w:w="108" w:type="dxa"/>
          </w:tblCellMar>
        </w:tblPrEx>
        <w:trPr>
          <w:trHeight w:val="611" w:hRule="atLeast"/>
        </w:trPr>
        <w:tc>
          <w:tcPr>
            <w:tcW w:w="603" w:type="dxa"/>
            <w:gridSpan w:val="2"/>
            <w:vMerge w:val="continue"/>
            <w:tcBorders>
              <w:left w:val="single" w:color="auto" w:sz="4" w:space="0"/>
              <w:right w:val="single" w:color="auto" w:sz="4" w:space="0"/>
            </w:tcBorders>
            <w:shd w:val="clear" w:color="auto" w:fill="auto"/>
            <w:noWrap w:val="0"/>
            <w:vAlign w:val="center"/>
          </w:tcPr>
          <w:p w14:paraId="7437C228"/>
        </w:tc>
        <w:tc>
          <w:tcPr>
            <w:tcW w:w="1598" w:type="dxa"/>
            <w:gridSpan w:val="2"/>
            <w:tcBorders>
              <w:top w:val="nil"/>
              <w:left w:val="single" w:color="auto" w:sz="4" w:space="0"/>
              <w:bottom w:val="single" w:color="auto" w:sz="4" w:space="0"/>
              <w:right w:val="single" w:color="auto" w:sz="4" w:space="0"/>
            </w:tcBorders>
            <w:shd w:val="clear" w:color="auto" w:fill="auto"/>
            <w:noWrap w:val="0"/>
            <w:vAlign w:val="center"/>
          </w:tcPr>
          <w:p w14:paraId="423ED6E1">
            <w:pPr>
              <w:rPr>
                <w:rFonts w:hint="eastAsia"/>
                <w:lang w:eastAsia="zh-CN"/>
              </w:rPr>
            </w:pPr>
            <w:r>
              <w:rPr>
                <w:rFonts w:hint="eastAsia"/>
                <w:lang w:eastAsia="zh-CN"/>
              </w:rPr>
              <w:t>按支出性质分：</w:t>
            </w:r>
          </w:p>
        </w:tc>
        <w:tc>
          <w:tcPr>
            <w:tcW w:w="6695" w:type="dxa"/>
            <w:gridSpan w:val="12"/>
            <w:tcBorders>
              <w:top w:val="nil"/>
              <w:left w:val="nil"/>
              <w:bottom w:val="single" w:color="auto" w:sz="4" w:space="0"/>
              <w:right w:val="single" w:color="auto" w:sz="4" w:space="0"/>
            </w:tcBorders>
            <w:shd w:val="clear" w:color="auto" w:fill="auto"/>
            <w:noWrap w:val="0"/>
            <w:vAlign w:val="center"/>
          </w:tcPr>
          <w:p w14:paraId="3B0F7E58">
            <w:pPr>
              <w:jc w:val="center"/>
            </w:pPr>
          </w:p>
        </w:tc>
      </w:tr>
      <w:tr w14:paraId="1B500993">
        <w:tblPrEx>
          <w:tblCellMar>
            <w:top w:w="0" w:type="dxa"/>
            <w:left w:w="108" w:type="dxa"/>
            <w:bottom w:w="0" w:type="dxa"/>
            <w:right w:w="108" w:type="dxa"/>
          </w:tblCellMar>
        </w:tblPrEx>
        <w:trPr>
          <w:trHeight w:val="763" w:hRule="atLeast"/>
        </w:trPr>
        <w:tc>
          <w:tcPr>
            <w:tcW w:w="603"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38CF3C91"/>
        </w:tc>
        <w:tc>
          <w:tcPr>
            <w:tcW w:w="1598" w:type="dxa"/>
            <w:gridSpan w:val="2"/>
            <w:tcBorders>
              <w:top w:val="nil"/>
              <w:left w:val="single" w:color="auto" w:sz="4" w:space="0"/>
              <w:bottom w:val="single" w:color="auto" w:sz="4" w:space="0"/>
              <w:right w:val="single" w:color="auto" w:sz="4" w:space="0"/>
            </w:tcBorders>
            <w:shd w:val="clear" w:color="auto" w:fill="auto"/>
            <w:noWrap w:val="0"/>
            <w:vAlign w:val="center"/>
          </w:tcPr>
          <w:p w14:paraId="5AB40C22">
            <w:pPr>
              <w:rPr>
                <w:rFonts w:hint="eastAsia"/>
                <w:lang w:eastAsia="zh-CN"/>
              </w:rPr>
            </w:pPr>
            <w:r>
              <w:rPr>
                <w:rFonts w:hint="eastAsia"/>
                <w:lang w:eastAsia="zh-CN"/>
              </w:rPr>
              <w:t>基本支出</w:t>
            </w:r>
          </w:p>
        </w:tc>
        <w:tc>
          <w:tcPr>
            <w:tcW w:w="935" w:type="dxa"/>
            <w:gridSpan w:val="2"/>
            <w:tcBorders>
              <w:top w:val="nil"/>
              <w:left w:val="nil"/>
              <w:bottom w:val="single" w:color="auto" w:sz="4" w:space="0"/>
              <w:right w:val="single" w:color="auto" w:sz="4" w:space="0"/>
            </w:tcBorders>
            <w:shd w:val="clear" w:color="auto" w:fill="auto"/>
            <w:noWrap w:val="0"/>
            <w:vAlign w:val="center"/>
          </w:tcPr>
          <w:p w14:paraId="20625773">
            <w:pPr>
              <w:jc w:val="center"/>
              <w:rPr>
                <w:rFonts w:hint="default" w:eastAsiaTheme="minorEastAsia"/>
                <w:lang w:val="en-US" w:eastAsia="zh-CN"/>
              </w:rPr>
            </w:pPr>
            <w:r>
              <w:rPr>
                <w:rFonts w:hint="eastAsia"/>
                <w:lang w:val="en-US" w:eastAsia="zh-CN"/>
              </w:rPr>
              <w:t>216.85</w:t>
            </w:r>
          </w:p>
        </w:tc>
        <w:tc>
          <w:tcPr>
            <w:tcW w:w="900" w:type="dxa"/>
            <w:gridSpan w:val="2"/>
            <w:tcBorders>
              <w:top w:val="nil"/>
              <w:left w:val="nil"/>
              <w:bottom w:val="single" w:color="auto" w:sz="4" w:space="0"/>
              <w:right w:val="single" w:color="auto" w:sz="4" w:space="0"/>
            </w:tcBorders>
            <w:shd w:val="clear" w:color="auto" w:fill="auto"/>
            <w:noWrap w:val="0"/>
            <w:vAlign w:val="center"/>
          </w:tcPr>
          <w:p w14:paraId="08217E66">
            <w:pPr>
              <w:jc w:val="center"/>
              <w:rPr>
                <w:rFonts w:hint="default" w:eastAsiaTheme="minorEastAsia"/>
                <w:lang w:val="en-US" w:eastAsia="zh-CN"/>
              </w:rPr>
            </w:pPr>
            <w:r>
              <w:rPr>
                <w:rFonts w:hint="eastAsia"/>
                <w:lang w:val="en-US" w:eastAsia="zh-CN"/>
              </w:rPr>
              <w:t>279.5</w:t>
            </w:r>
          </w:p>
        </w:tc>
        <w:tc>
          <w:tcPr>
            <w:tcW w:w="910" w:type="dxa"/>
            <w:gridSpan w:val="2"/>
            <w:tcBorders>
              <w:top w:val="nil"/>
              <w:left w:val="nil"/>
              <w:bottom w:val="single" w:color="auto" w:sz="4" w:space="0"/>
              <w:right w:val="single" w:color="auto" w:sz="4" w:space="0"/>
            </w:tcBorders>
            <w:shd w:val="clear" w:color="auto" w:fill="auto"/>
            <w:noWrap w:val="0"/>
            <w:vAlign w:val="center"/>
          </w:tcPr>
          <w:p w14:paraId="7931A046">
            <w:pPr>
              <w:jc w:val="center"/>
              <w:rPr>
                <w:rFonts w:hint="default" w:eastAsiaTheme="minorEastAsia"/>
                <w:lang w:val="en-US" w:eastAsia="zh-CN"/>
              </w:rPr>
            </w:pPr>
            <w:r>
              <w:rPr>
                <w:rFonts w:hint="eastAsia"/>
                <w:lang w:val="en-US" w:eastAsia="zh-CN"/>
              </w:rPr>
              <w:t>279.5</w:t>
            </w:r>
          </w:p>
        </w:tc>
        <w:tc>
          <w:tcPr>
            <w:tcW w:w="2251" w:type="dxa"/>
            <w:gridSpan w:val="5"/>
            <w:tcBorders>
              <w:top w:val="nil"/>
              <w:left w:val="nil"/>
              <w:bottom w:val="single" w:color="auto" w:sz="4" w:space="0"/>
              <w:right w:val="single" w:color="auto" w:sz="4" w:space="0"/>
            </w:tcBorders>
            <w:shd w:val="clear" w:color="auto" w:fill="auto"/>
            <w:noWrap w:val="0"/>
            <w:vAlign w:val="center"/>
          </w:tcPr>
          <w:p w14:paraId="4A96A783">
            <w:pPr>
              <w:jc w:val="center"/>
              <w:rPr>
                <w:rFonts w:hint="default" w:eastAsiaTheme="minorEastAsia"/>
                <w:lang w:val="en-US" w:eastAsia="zh-CN"/>
              </w:rPr>
            </w:pPr>
            <w:r>
              <w:rPr>
                <w:rFonts w:hint="eastAsia"/>
                <w:lang w:val="en-US" w:eastAsia="zh-CN"/>
              </w:rPr>
              <w:t>100%</w:t>
            </w:r>
          </w:p>
        </w:tc>
        <w:tc>
          <w:tcPr>
            <w:tcW w:w="1699" w:type="dxa"/>
            <w:tcBorders>
              <w:top w:val="nil"/>
              <w:left w:val="single" w:color="auto" w:sz="4" w:space="0"/>
              <w:bottom w:val="single" w:color="auto" w:sz="4" w:space="0"/>
              <w:right w:val="single" w:color="auto" w:sz="4" w:space="0"/>
            </w:tcBorders>
            <w:shd w:val="clear" w:color="auto" w:fill="auto"/>
            <w:noWrap w:val="0"/>
            <w:vAlign w:val="center"/>
          </w:tcPr>
          <w:p w14:paraId="3D89656B">
            <w:pPr>
              <w:jc w:val="center"/>
              <w:rPr>
                <w:rFonts w:hint="eastAsia"/>
              </w:rPr>
            </w:pPr>
            <w:r>
              <w:rPr>
                <w:rFonts w:hint="eastAsia"/>
                <w:b w:val="0"/>
                <w:bCs w:val="0"/>
                <w:lang w:eastAsia="zh-CN"/>
              </w:rPr>
              <w:t>无偏差</w:t>
            </w:r>
          </w:p>
        </w:tc>
      </w:tr>
      <w:tr w14:paraId="308A6470">
        <w:tblPrEx>
          <w:tblCellMar>
            <w:top w:w="0" w:type="dxa"/>
            <w:left w:w="108" w:type="dxa"/>
            <w:bottom w:w="0" w:type="dxa"/>
            <w:right w:w="108" w:type="dxa"/>
          </w:tblCellMar>
        </w:tblPrEx>
        <w:trPr>
          <w:trHeight w:val="697" w:hRule="atLeast"/>
        </w:trPr>
        <w:tc>
          <w:tcPr>
            <w:tcW w:w="60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91D177A">
            <w:pPr>
              <w:jc w:val="center"/>
            </w:pPr>
          </w:p>
        </w:tc>
        <w:tc>
          <w:tcPr>
            <w:tcW w:w="159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B5E543">
            <w:pPr>
              <w:jc w:val="center"/>
              <w:rPr>
                <w:rFonts w:hint="eastAsia"/>
                <w:lang w:eastAsia="zh-CN"/>
              </w:rPr>
            </w:pPr>
            <w:r>
              <w:rPr>
                <w:rFonts w:hint="eastAsia"/>
                <w:lang w:eastAsia="zh-CN"/>
              </w:rPr>
              <w:t>项目支出</w:t>
            </w:r>
          </w:p>
        </w:tc>
        <w:tc>
          <w:tcPr>
            <w:tcW w:w="9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6967C3C">
            <w:pPr>
              <w:jc w:val="center"/>
              <w:rPr>
                <w:rFonts w:hint="default" w:eastAsiaTheme="minorEastAsia"/>
                <w:lang w:val="en-US" w:eastAsia="zh-CN"/>
              </w:rPr>
            </w:pPr>
            <w:r>
              <w:rPr>
                <w:rFonts w:hint="eastAsia"/>
                <w:lang w:val="en-US" w:eastAsia="zh-CN"/>
              </w:rPr>
              <w:t>26.76</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A1D66C4">
            <w:pPr>
              <w:jc w:val="center"/>
              <w:rPr>
                <w:rFonts w:hint="default" w:eastAsiaTheme="minorEastAsia"/>
                <w:lang w:val="en-US" w:eastAsia="zh-CN"/>
              </w:rPr>
            </w:pPr>
            <w:r>
              <w:rPr>
                <w:rFonts w:hint="eastAsia"/>
                <w:lang w:val="en-US" w:eastAsia="zh-CN"/>
              </w:rPr>
              <w:t>164.02</w:t>
            </w:r>
          </w:p>
        </w:tc>
        <w:tc>
          <w:tcPr>
            <w:tcW w:w="91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2300D94">
            <w:pPr>
              <w:jc w:val="center"/>
              <w:rPr>
                <w:rFonts w:hint="default" w:eastAsiaTheme="minorEastAsia"/>
                <w:lang w:val="en-US" w:eastAsia="zh-CN"/>
              </w:rPr>
            </w:pPr>
            <w:r>
              <w:rPr>
                <w:rFonts w:hint="eastAsia"/>
                <w:lang w:val="en-US" w:eastAsia="zh-CN"/>
              </w:rPr>
              <w:t>147.11</w:t>
            </w:r>
          </w:p>
        </w:tc>
        <w:tc>
          <w:tcPr>
            <w:tcW w:w="225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B44ABBD">
            <w:pPr>
              <w:jc w:val="center"/>
              <w:rPr>
                <w:rFonts w:hint="default" w:eastAsiaTheme="minorEastAsia"/>
                <w:lang w:val="en-US" w:eastAsia="zh-CN"/>
              </w:rPr>
            </w:pPr>
            <w:r>
              <w:rPr>
                <w:rFonts w:hint="eastAsia"/>
                <w:lang w:val="en-US" w:eastAsia="zh-CN"/>
              </w:rPr>
              <w:t>89.69%</w:t>
            </w:r>
          </w:p>
        </w:tc>
        <w:tc>
          <w:tcPr>
            <w:tcW w:w="1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26C77">
            <w:pPr>
              <w:jc w:val="center"/>
            </w:pPr>
            <w:r>
              <w:rPr>
                <w:rFonts w:hint="eastAsia"/>
                <w:sz w:val="15"/>
                <w:szCs w:val="15"/>
                <w:lang w:eastAsia="zh-CN"/>
              </w:rPr>
              <w:t>疫情影响农村公益电影放映进度，部分费用下年度列支</w:t>
            </w:r>
            <w:r>
              <w:rPr>
                <w:rFonts w:hint="eastAsia"/>
                <w:sz w:val="15"/>
                <w:szCs w:val="15"/>
                <w:lang w:val="en-US" w:eastAsia="zh-CN"/>
              </w:rPr>
              <w:t>.</w:t>
            </w:r>
          </w:p>
        </w:tc>
      </w:tr>
      <w:tr w14:paraId="2B22ACBA">
        <w:tblPrEx>
          <w:tblCellMar>
            <w:top w:w="0" w:type="dxa"/>
            <w:left w:w="108" w:type="dxa"/>
            <w:bottom w:w="0" w:type="dxa"/>
            <w:right w:w="108" w:type="dxa"/>
          </w:tblCellMar>
        </w:tblPrEx>
        <w:trPr>
          <w:trHeight w:val="496" w:hRule="atLeast"/>
        </w:trPr>
        <w:tc>
          <w:tcPr>
            <w:tcW w:w="60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5F9F67C">
            <w:pPr>
              <w:jc w:val="center"/>
              <w:rPr>
                <w:rFonts w:hint="eastAsia" w:eastAsiaTheme="minorEastAsia"/>
                <w:lang w:eastAsia="zh-CN"/>
              </w:rPr>
            </w:pPr>
            <w:r>
              <w:rPr>
                <w:rFonts w:hint="eastAsia"/>
                <w:lang w:eastAsia="zh-CN"/>
              </w:rPr>
              <w:t>年度总体目标</w:t>
            </w:r>
          </w:p>
        </w:tc>
        <w:tc>
          <w:tcPr>
            <w:tcW w:w="4014"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2608DCCF">
            <w:pPr>
              <w:jc w:val="center"/>
              <w:rPr>
                <w:rFonts w:hint="eastAsia" w:eastAsiaTheme="minorEastAsia"/>
                <w:b w:val="0"/>
                <w:bCs w:val="0"/>
                <w:lang w:eastAsia="zh-CN"/>
              </w:rPr>
            </w:pPr>
            <w:r>
              <w:rPr>
                <w:rFonts w:hint="eastAsia"/>
                <w:b w:val="0"/>
                <w:bCs w:val="0"/>
                <w:lang w:eastAsia="zh-CN"/>
              </w:rPr>
              <w:t>预算目标</w:t>
            </w:r>
          </w:p>
        </w:tc>
        <w:tc>
          <w:tcPr>
            <w:tcW w:w="427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4DDFBB32">
            <w:pPr>
              <w:jc w:val="center"/>
              <w:rPr>
                <w:rFonts w:hint="default" w:eastAsiaTheme="minorEastAsia"/>
                <w:b w:val="0"/>
                <w:bCs w:val="0"/>
                <w:lang w:val="en-US" w:eastAsia="zh-CN"/>
              </w:rPr>
            </w:pPr>
            <w:r>
              <w:rPr>
                <w:rFonts w:hint="eastAsia"/>
                <w:b w:val="0"/>
                <w:bCs w:val="0"/>
                <w:lang w:eastAsia="zh-CN"/>
              </w:rPr>
              <w:t>实际完成情况</w:t>
            </w:r>
          </w:p>
        </w:tc>
      </w:tr>
      <w:tr w14:paraId="2C0EA636">
        <w:tblPrEx>
          <w:tblCellMar>
            <w:top w:w="0" w:type="dxa"/>
            <w:left w:w="108" w:type="dxa"/>
            <w:bottom w:w="0" w:type="dxa"/>
            <w:right w:w="108" w:type="dxa"/>
          </w:tblCellMar>
        </w:tblPrEx>
        <w:trPr>
          <w:trHeight w:val="1418" w:hRule="atLeast"/>
        </w:trPr>
        <w:tc>
          <w:tcPr>
            <w:tcW w:w="60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D1B9D02">
            <w:pPr>
              <w:jc w:val="center"/>
            </w:pPr>
          </w:p>
        </w:tc>
        <w:tc>
          <w:tcPr>
            <w:tcW w:w="4014"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33AF35F0">
            <w:pPr>
              <w:jc w:val="left"/>
              <w:rPr>
                <w:rFonts w:hint="default"/>
                <w:b w:val="0"/>
                <w:bCs w:val="0"/>
                <w:lang w:val="en-US" w:eastAsia="zh-CN"/>
              </w:rPr>
            </w:pPr>
            <w:r>
              <w:rPr>
                <w:rFonts w:hint="default"/>
                <w:b w:val="0"/>
                <w:bCs w:val="0"/>
                <w:lang w:val="en-US" w:eastAsia="zh-CN"/>
              </w:rPr>
              <w:t>1、本部门机构正常运行及人员经费；</w:t>
            </w:r>
          </w:p>
          <w:p w14:paraId="2A0387CE">
            <w:pPr>
              <w:jc w:val="left"/>
              <w:rPr>
                <w:rFonts w:hint="default"/>
                <w:b w:val="0"/>
                <w:bCs w:val="0"/>
                <w:lang w:val="en-US" w:eastAsia="zh-CN"/>
              </w:rPr>
            </w:pPr>
            <w:r>
              <w:rPr>
                <w:rFonts w:hint="default"/>
                <w:b w:val="0"/>
                <w:bCs w:val="0"/>
                <w:lang w:val="en-US" w:eastAsia="zh-CN"/>
              </w:rPr>
              <w:t>2</w:t>
            </w:r>
            <w:r>
              <w:rPr>
                <w:rFonts w:hint="eastAsia"/>
                <w:b w:val="0"/>
                <w:bCs w:val="0"/>
                <w:lang w:val="en-US" w:eastAsia="zh-CN"/>
              </w:rPr>
              <w:t>、</w:t>
            </w:r>
            <w:r>
              <w:rPr>
                <w:rFonts w:hint="default"/>
                <w:b w:val="0"/>
                <w:bCs w:val="0"/>
                <w:lang w:val="en-US" w:eastAsia="zh-CN"/>
              </w:rPr>
              <w:t>本部门人员日常公用的经费；</w:t>
            </w:r>
          </w:p>
          <w:p w14:paraId="10322134">
            <w:pPr>
              <w:jc w:val="left"/>
              <w:rPr>
                <w:rFonts w:hint="default"/>
                <w:b w:val="0"/>
                <w:bCs w:val="0"/>
                <w:lang w:val="en-US" w:eastAsia="zh-CN"/>
              </w:rPr>
            </w:pPr>
            <w:r>
              <w:rPr>
                <w:rFonts w:hint="default"/>
                <w:b w:val="0"/>
                <w:bCs w:val="0"/>
                <w:lang w:val="en-US" w:eastAsia="zh-CN"/>
              </w:rPr>
              <w:t>3</w:t>
            </w:r>
            <w:r>
              <w:rPr>
                <w:rFonts w:hint="eastAsia"/>
                <w:b w:val="0"/>
                <w:bCs w:val="0"/>
                <w:lang w:val="en-US" w:eastAsia="zh-CN"/>
              </w:rPr>
              <w:t>、</w:t>
            </w:r>
            <w:r>
              <w:rPr>
                <w:rFonts w:hint="default"/>
                <w:b w:val="0"/>
                <w:bCs w:val="0"/>
                <w:lang w:val="en-US" w:eastAsia="zh-CN"/>
              </w:rPr>
              <w:t>确保全县农村电影放映工程、全县社区、广场和校园等公益电影放映顺利开展，确保完成本年度全县农村公益电影放映任务≥1570场次。</w:t>
            </w:r>
          </w:p>
          <w:p w14:paraId="1A613895">
            <w:pPr>
              <w:jc w:val="left"/>
              <w:rPr>
                <w:rFonts w:hint="default"/>
                <w:b w:val="0"/>
                <w:bCs w:val="0"/>
                <w:lang w:val="en-US" w:eastAsia="zh-CN"/>
              </w:rPr>
            </w:pPr>
            <w:r>
              <w:rPr>
                <w:rFonts w:hint="default"/>
                <w:b w:val="0"/>
                <w:bCs w:val="0"/>
                <w:lang w:val="en-US" w:eastAsia="zh-CN"/>
              </w:rPr>
              <w:t>4、做好县委、县政府各类重大会议的服务工作≥4次，确保会议顺利召开，零事故发生。</w:t>
            </w:r>
          </w:p>
        </w:tc>
        <w:tc>
          <w:tcPr>
            <w:tcW w:w="427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7664B3C1">
            <w:pPr>
              <w:jc w:val="left"/>
              <w:rPr>
                <w:rFonts w:hint="eastAsia"/>
                <w:b w:val="0"/>
                <w:bCs w:val="0"/>
                <w:lang w:eastAsia="zh-CN"/>
              </w:rPr>
            </w:pPr>
            <w:r>
              <w:rPr>
                <w:rFonts w:hint="eastAsia"/>
                <w:b w:val="0"/>
                <w:bCs w:val="0"/>
                <w:lang w:eastAsia="zh-CN"/>
              </w:rPr>
              <w:t>1、保障了本部门机构正常运行及人员工资福利；</w:t>
            </w:r>
          </w:p>
          <w:p w14:paraId="6FD5F1F0">
            <w:pPr>
              <w:jc w:val="left"/>
              <w:rPr>
                <w:rFonts w:hint="eastAsia"/>
                <w:b w:val="0"/>
                <w:bCs w:val="0"/>
                <w:lang w:eastAsia="zh-CN"/>
              </w:rPr>
            </w:pPr>
            <w:r>
              <w:rPr>
                <w:rFonts w:hint="eastAsia"/>
                <w:b w:val="0"/>
                <w:bCs w:val="0"/>
                <w:lang w:eastAsia="zh-CN"/>
              </w:rPr>
              <w:t>2、保障了本部门人员日常公用的需要；</w:t>
            </w:r>
          </w:p>
          <w:p w14:paraId="6831694C">
            <w:pPr>
              <w:jc w:val="left"/>
              <w:rPr>
                <w:rFonts w:hint="eastAsia"/>
                <w:b w:val="0"/>
                <w:bCs w:val="0"/>
                <w:lang w:eastAsia="zh-CN"/>
              </w:rPr>
            </w:pPr>
            <w:r>
              <w:rPr>
                <w:rFonts w:hint="eastAsia"/>
                <w:b w:val="0"/>
                <w:bCs w:val="0"/>
                <w:lang w:eastAsia="zh-CN"/>
              </w:rPr>
              <w:t>3、超额完成本年度全县农村公益电影放映任务1918场次。</w:t>
            </w:r>
          </w:p>
          <w:p w14:paraId="5069724D">
            <w:pPr>
              <w:jc w:val="left"/>
              <w:rPr>
                <w:rFonts w:hint="eastAsia"/>
                <w:b w:val="0"/>
                <w:bCs w:val="0"/>
                <w:lang w:eastAsia="zh-CN"/>
              </w:rPr>
            </w:pPr>
            <w:r>
              <w:rPr>
                <w:rFonts w:hint="eastAsia"/>
                <w:b w:val="0"/>
                <w:bCs w:val="0"/>
                <w:lang w:eastAsia="zh-CN"/>
              </w:rPr>
              <w:t>4、圆满完成县委、县政府各类重大会议8次的服务工作，会议顺利召开，做到零事故发生。</w:t>
            </w:r>
          </w:p>
        </w:tc>
      </w:tr>
      <w:tr w14:paraId="65CB5903">
        <w:tblPrEx>
          <w:tblCellMar>
            <w:top w:w="0" w:type="dxa"/>
            <w:left w:w="108" w:type="dxa"/>
            <w:bottom w:w="0" w:type="dxa"/>
            <w:right w:w="108" w:type="dxa"/>
          </w:tblCellMar>
        </w:tblPrEx>
        <w:trPr>
          <w:trHeight w:val="541" w:hRule="atLeast"/>
        </w:trPr>
        <w:tc>
          <w:tcPr>
            <w:tcW w:w="8896" w:type="dxa"/>
            <w:gridSpan w:val="16"/>
            <w:tcBorders>
              <w:top w:val="single" w:color="auto" w:sz="4" w:space="0"/>
              <w:left w:val="single" w:color="auto" w:sz="4" w:space="0"/>
              <w:bottom w:val="single" w:color="auto" w:sz="4" w:space="0"/>
              <w:right w:val="single" w:color="auto" w:sz="4" w:space="0"/>
            </w:tcBorders>
            <w:shd w:val="clear" w:color="auto" w:fill="auto"/>
            <w:noWrap w:val="0"/>
            <w:vAlign w:val="center"/>
          </w:tcPr>
          <w:p w14:paraId="63496803">
            <w:pPr>
              <w:jc w:val="center"/>
              <w:rPr>
                <w:rFonts w:hint="eastAsia"/>
                <w:b w:val="0"/>
                <w:bCs w:val="0"/>
                <w:lang w:eastAsia="zh-CN"/>
              </w:rPr>
            </w:pPr>
            <w:r>
              <w:rPr>
                <w:rFonts w:hint="eastAsia"/>
                <w:b w:val="0"/>
                <w:bCs w:val="0"/>
                <w:lang w:eastAsia="zh-CN"/>
              </w:rPr>
              <w:t>绩效目标</w:t>
            </w:r>
          </w:p>
        </w:tc>
      </w:tr>
      <w:tr w14:paraId="75975C78">
        <w:tblPrEx>
          <w:tblCellMar>
            <w:top w:w="0" w:type="dxa"/>
            <w:left w:w="108" w:type="dxa"/>
            <w:bottom w:w="0" w:type="dxa"/>
            <w:right w:w="108" w:type="dxa"/>
          </w:tblCellMar>
        </w:tblPrEx>
        <w:trPr>
          <w:trHeight w:val="1425" w:hRule="atLeast"/>
        </w:trPr>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10B04D">
            <w:pPr>
              <w:jc w:val="center"/>
              <w:rPr>
                <w:rFonts w:hint="eastAsia"/>
                <w:b w:val="0"/>
                <w:bCs w:val="0"/>
                <w:i w:val="0"/>
                <w:iCs w:val="0"/>
                <w:lang w:eastAsia="zh-CN"/>
              </w:rPr>
            </w:pPr>
            <w:r>
              <w:rPr>
                <w:rFonts w:hint="eastAsia"/>
                <w:b w:val="0"/>
                <w:bCs w:val="0"/>
                <w:i w:val="0"/>
                <w:iCs w:val="0"/>
                <w:lang w:eastAsia="zh-CN"/>
              </w:rPr>
              <w:t>一级指标</w:t>
            </w: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E72C374">
            <w:pPr>
              <w:jc w:val="center"/>
              <w:rPr>
                <w:rFonts w:hint="eastAsia"/>
                <w:b w:val="0"/>
                <w:bCs w:val="0"/>
                <w:i w:val="0"/>
                <w:iCs w:val="0"/>
                <w:lang w:eastAsia="zh-CN"/>
              </w:rPr>
            </w:pPr>
            <w:r>
              <w:rPr>
                <w:rFonts w:hint="eastAsia"/>
                <w:b w:val="0"/>
                <w:bCs w:val="0"/>
                <w:i w:val="0"/>
                <w:iCs w:val="0"/>
                <w:lang w:eastAsia="zh-CN"/>
              </w:rPr>
              <w:t>二级指标</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71C1BAD">
            <w:pPr>
              <w:jc w:val="center"/>
              <w:rPr>
                <w:rFonts w:hint="eastAsia"/>
                <w:b w:val="0"/>
                <w:bCs w:val="0"/>
                <w:lang w:eastAsia="zh-CN"/>
              </w:rPr>
            </w:pPr>
            <w:r>
              <w:rPr>
                <w:rFonts w:hint="eastAsia"/>
                <w:b w:val="0"/>
                <w:bCs w:val="0"/>
                <w:lang w:eastAsia="zh-CN"/>
              </w:rPr>
              <w:t>绩效目标内容（三级指标）</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CF41B7D">
            <w:pPr>
              <w:jc w:val="center"/>
              <w:rPr>
                <w:rFonts w:hint="eastAsia"/>
                <w:b w:val="0"/>
                <w:bCs w:val="0"/>
                <w:lang w:eastAsia="zh-CN"/>
              </w:rPr>
            </w:pPr>
            <w:r>
              <w:rPr>
                <w:rFonts w:hint="eastAsia"/>
                <w:b w:val="0"/>
                <w:bCs w:val="0"/>
                <w:lang w:eastAsia="zh-CN"/>
              </w:rPr>
              <w:t>年度指标值</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FF1460E">
            <w:pPr>
              <w:jc w:val="center"/>
              <w:rPr>
                <w:rFonts w:hint="eastAsia"/>
                <w:b w:val="0"/>
                <w:bCs w:val="0"/>
                <w:lang w:eastAsia="zh-CN"/>
              </w:rPr>
            </w:pPr>
            <w:r>
              <w:rPr>
                <w:rFonts w:hint="eastAsia"/>
                <w:b w:val="0"/>
                <w:bCs w:val="0"/>
                <w:lang w:eastAsia="zh-CN"/>
              </w:rPr>
              <w:t>实际完成值</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B8A0A9F">
            <w:pPr>
              <w:jc w:val="center"/>
              <w:rPr>
                <w:rFonts w:hint="eastAsia"/>
                <w:b w:val="0"/>
                <w:bCs w:val="0"/>
                <w:lang w:eastAsia="zh-CN"/>
              </w:rPr>
            </w:pPr>
            <w:r>
              <w:rPr>
                <w:rFonts w:hint="eastAsia"/>
                <w:b w:val="0"/>
                <w:bCs w:val="0"/>
                <w:lang w:eastAsia="zh-CN"/>
              </w:rPr>
              <w:t>分值</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E705A">
            <w:pPr>
              <w:jc w:val="center"/>
              <w:rPr>
                <w:rFonts w:hint="eastAsia"/>
                <w:b w:val="0"/>
                <w:bCs w:val="0"/>
                <w:lang w:eastAsia="zh-CN"/>
              </w:rPr>
            </w:pPr>
            <w:r>
              <w:rPr>
                <w:rFonts w:hint="eastAsia"/>
                <w:b w:val="0"/>
                <w:bCs w:val="0"/>
                <w:lang w:eastAsia="zh-CN"/>
              </w:rPr>
              <w:t>得分</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A87C35">
            <w:pPr>
              <w:jc w:val="center"/>
              <w:rPr>
                <w:rFonts w:hint="default"/>
                <w:b w:val="0"/>
                <w:bCs w:val="0"/>
                <w:lang w:val="en-US" w:eastAsia="zh-CN"/>
              </w:rPr>
            </w:pPr>
            <w:r>
              <w:rPr>
                <w:rFonts w:hint="eastAsia"/>
                <w:b w:val="0"/>
                <w:bCs w:val="0"/>
                <w:lang w:eastAsia="zh-CN"/>
              </w:rPr>
              <w:t>偏差原因分析</w:t>
            </w:r>
          </w:p>
        </w:tc>
      </w:tr>
      <w:tr w14:paraId="7A058153">
        <w:tblPrEx>
          <w:tblCellMar>
            <w:top w:w="0" w:type="dxa"/>
            <w:left w:w="108" w:type="dxa"/>
            <w:bottom w:w="0" w:type="dxa"/>
            <w:right w:w="108" w:type="dxa"/>
          </w:tblCellMar>
        </w:tblPrEx>
        <w:trPr>
          <w:trHeight w:val="1414" w:hRule="atLeast"/>
        </w:trPr>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5A91A">
            <w:pPr>
              <w:jc w:val="center"/>
              <w:rPr>
                <w:rFonts w:hint="eastAsia"/>
                <w:b w:val="0"/>
                <w:bCs w:val="0"/>
                <w:i w:val="0"/>
                <w:iCs w:val="0"/>
                <w:lang w:eastAsia="zh-CN"/>
              </w:rPr>
            </w:pPr>
            <w:r>
              <w:rPr>
                <w:rFonts w:hint="eastAsia"/>
                <w:b w:val="0"/>
                <w:bCs w:val="0"/>
                <w:i w:val="0"/>
                <w:iCs w:val="0"/>
                <w:lang w:eastAsia="zh-CN"/>
              </w:rPr>
              <w:t>成本指标</w:t>
            </w: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0B3D07D">
            <w:pPr>
              <w:jc w:val="center"/>
              <w:rPr>
                <w:rFonts w:hint="eastAsia"/>
                <w:b w:val="0"/>
                <w:bCs w:val="0"/>
                <w:i w:val="0"/>
                <w:iCs w:val="0"/>
                <w:lang w:eastAsia="zh-CN"/>
              </w:rPr>
            </w:pPr>
            <w:r>
              <w:rPr>
                <w:rFonts w:hint="eastAsia"/>
                <w:b w:val="0"/>
                <w:bCs w:val="0"/>
                <w:i w:val="0"/>
                <w:iCs w:val="0"/>
                <w:lang w:eastAsia="zh-CN"/>
              </w:rPr>
              <w:t>经济成本指标</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BE69930">
            <w:pPr>
              <w:jc w:val="center"/>
              <w:rPr>
                <w:rFonts w:hint="eastAsia"/>
                <w:b w:val="0"/>
                <w:bCs w:val="0"/>
                <w:lang w:eastAsia="zh-CN"/>
              </w:rPr>
            </w:pPr>
            <w:r>
              <w:rPr>
                <w:rFonts w:hint="eastAsia"/>
                <w:b w:val="0"/>
                <w:bCs w:val="0"/>
                <w:lang w:eastAsia="zh-CN"/>
              </w:rPr>
              <w:t>全年收支</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6491C17">
            <w:pPr>
              <w:jc w:val="center"/>
              <w:rPr>
                <w:rFonts w:hint="default"/>
                <w:b w:val="0"/>
                <w:bCs w:val="0"/>
                <w:lang w:val="en-US" w:eastAsia="zh-CN"/>
              </w:rPr>
            </w:pPr>
            <w:r>
              <w:rPr>
                <w:rFonts w:hint="eastAsia"/>
                <w:b w:val="0"/>
                <w:bCs w:val="0"/>
                <w:lang w:val="en-US" w:eastAsia="zh-CN"/>
              </w:rPr>
              <w:t>443.52万元</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15D349C">
            <w:pPr>
              <w:jc w:val="center"/>
              <w:rPr>
                <w:rFonts w:hint="default"/>
                <w:b w:val="0"/>
                <w:bCs w:val="0"/>
                <w:lang w:val="en-US" w:eastAsia="zh-CN"/>
              </w:rPr>
            </w:pPr>
            <w:r>
              <w:rPr>
                <w:rFonts w:hint="eastAsia"/>
                <w:b w:val="0"/>
                <w:bCs w:val="0"/>
                <w:lang w:val="en-US" w:eastAsia="zh-CN"/>
              </w:rPr>
              <w:t>426.61万元</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C2A70FE">
            <w:pPr>
              <w:jc w:val="center"/>
              <w:rPr>
                <w:rFonts w:hint="default"/>
                <w:b w:val="0"/>
                <w:bCs w:val="0"/>
                <w:lang w:val="en-US" w:eastAsia="zh-CN"/>
              </w:rPr>
            </w:pPr>
            <w:r>
              <w:rPr>
                <w:rFonts w:hint="eastAsia"/>
                <w:b w:val="0"/>
                <w:bCs w:val="0"/>
                <w:lang w:val="en-US" w:eastAsia="zh-CN"/>
              </w:rPr>
              <w:t>20</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C37498">
            <w:pPr>
              <w:jc w:val="center"/>
              <w:rPr>
                <w:rFonts w:hint="default"/>
                <w:b w:val="0"/>
                <w:bCs w:val="0"/>
                <w:lang w:val="en-US" w:eastAsia="zh-CN"/>
              </w:rPr>
            </w:pPr>
            <w:r>
              <w:rPr>
                <w:rFonts w:hint="eastAsia"/>
                <w:b w:val="0"/>
                <w:bCs w:val="0"/>
                <w:lang w:val="en-US" w:eastAsia="zh-CN"/>
              </w:rPr>
              <w:t>19</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7739B96">
            <w:pPr>
              <w:jc w:val="left"/>
              <w:rPr>
                <w:rFonts w:hint="eastAsia"/>
                <w:b w:val="0"/>
                <w:bCs w:val="0"/>
                <w:lang w:eastAsia="zh-CN"/>
              </w:rPr>
            </w:pPr>
            <w:r>
              <w:rPr>
                <w:rFonts w:hint="eastAsia"/>
                <w:b w:val="0"/>
                <w:bCs w:val="0"/>
                <w:lang w:eastAsia="zh-CN"/>
              </w:rPr>
              <w:t>疫情影响农村公益电影放映进度，部分费用下年度列支</w:t>
            </w:r>
          </w:p>
        </w:tc>
      </w:tr>
      <w:tr w14:paraId="3D256B29">
        <w:tblPrEx>
          <w:tblCellMar>
            <w:top w:w="0" w:type="dxa"/>
            <w:left w:w="108" w:type="dxa"/>
            <w:bottom w:w="0" w:type="dxa"/>
            <w:right w:w="108" w:type="dxa"/>
          </w:tblCellMar>
        </w:tblPrEx>
        <w:trPr>
          <w:trHeight w:val="193" w:hRule="atLeast"/>
        </w:trPr>
        <w:tc>
          <w:tcPr>
            <w:tcW w:w="400" w:type="dxa"/>
            <w:vMerge w:val="restart"/>
            <w:tcBorders>
              <w:top w:val="single" w:color="auto" w:sz="4" w:space="0"/>
              <w:left w:val="single" w:color="auto" w:sz="4" w:space="0"/>
              <w:right w:val="single" w:color="auto" w:sz="4" w:space="0"/>
            </w:tcBorders>
            <w:shd w:val="clear" w:color="auto" w:fill="auto"/>
            <w:noWrap w:val="0"/>
            <w:vAlign w:val="center"/>
          </w:tcPr>
          <w:p w14:paraId="6BD0E573">
            <w:pPr>
              <w:jc w:val="center"/>
              <w:rPr>
                <w:rFonts w:hint="eastAsia"/>
                <w:b w:val="0"/>
                <w:bCs w:val="0"/>
                <w:i w:val="0"/>
                <w:iCs w:val="0"/>
                <w:lang w:eastAsia="zh-CN"/>
              </w:rPr>
            </w:pPr>
            <w:r>
              <w:rPr>
                <w:rFonts w:hint="eastAsia"/>
                <w:b w:val="0"/>
                <w:bCs w:val="0"/>
                <w:i w:val="0"/>
                <w:iCs w:val="0"/>
                <w:lang w:eastAsia="zh-CN"/>
              </w:rPr>
              <w:t>产出指标</w:t>
            </w:r>
          </w:p>
        </w:tc>
        <w:tc>
          <w:tcPr>
            <w:tcW w:w="807" w:type="dxa"/>
            <w:gridSpan w:val="2"/>
            <w:vMerge w:val="restart"/>
            <w:tcBorders>
              <w:top w:val="single" w:color="auto" w:sz="4" w:space="0"/>
              <w:left w:val="single" w:color="auto" w:sz="4" w:space="0"/>
              <w:right w:val="single" w:color="auto" w:sz="4" w:space="0"/>
            </w:tcBorders>
            <w:shd w:val="clear" w:color="auto" w:fill="auto"/>
            <w:noWrap w:val="0"/>
            <w:vAlign w:val="center"/>
          </w:tcPr>
          <w:p w14:paraId="687C9593">
            <w:pPr>
              <w:jc w:val="center"/>
              <w:rPr>
                <w:rFonts w:hint="eastAsia"/>
                <w:b w:val="0"/>
                <w:bCs w:val="0"/>
                <w:i w:val="0"/>
                <w:iCs w:val="0"/>
                <w:lang w:eastAsia="zh-CN"/>
              </w:rPr>
            </w:pPr>
            <w:r>
              <w:rPr>
                <w:rFonts w:hint="eastAsia"/>
                <w:b w:val="0"/>
                <w:bCs w:val="0"/>
                <w:i w:val="0"/>
                <w:iCs w:val="0"/>
                <w:lang w:eastAsia="zh-CN"/>
              </w:rPr>
              <w:t>数量指标</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8F79334">
            <w:pPr>
              <w:jc w:val="left"/>
              <w:rPr>
                <w:rFonts w:hint="eastAsia"/>
                <w:b w:val="0"/>
                <w:bCs w:val="0"/>
                <w:lang w:eastAsia="zh-CN"/>
              </w:rPr>
            </w:pPr>
            <w:r>
              <w:rPr>
                <w:rFonts w:hint="eastAsia"/>
                <w:b w:val="0"/>
                <w:bCs w:val="0"/>
                <w:lang w:eastAsia="zh-CN"/>
              </w:rPr>
              <w:t>完成本县全年农村公益电影放映任务</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CF17D10">
            <w:pPr>
              <w:jc w:val="left"/>
              <w:rPr>
                <w:rFonts w:hint="eastAsia"/>
                <w:b w:val="0"/>
                <w:bCs w:val="0"/>
                <w:lang w:eastAsia="zh-CN"/>
              </w:rPr>
            </w:pPr>
            <w:r>
              <w:rPr>
                <w:rFonts w:hint="eastAsia"/>
                <w:b w:val="0"/>
                <w:bCs w:val="0"/>
                <w:lang w:eastAsia="zh-CN"/>
              </w:rPr>
              <w:t>≥1572场次</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D4895C1">
            <w:pPr>
              <w:jc w:val="left"/>
              <w:rPr>
                <w:rFonts w:hint="eastAsia"/>
                <w:b w:val="0"/>
                <w:bCs w:val="0"/>
                <w:lang w:eastAsia="zh-CN"/>
              </w:rPr>
            </w:pPr>
            <w:r>
              <w:rPr>
                <w:rFonts w:hint="eastAsia"/>
                <w:b w:val="0"/>
                <w:bCs w:val="0"/>
                <w:lang w:eastAsia="zh-CN"/>
              </w:rPr>
              <w:t>1918场次</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1F419F8">
            <w:pPr>
              <w:jc w:val="center"/>
              <w:rPr>
                <w:rFonts w:hint="default"/>
                <w:b w:val="0"/>
                <w:bCs w:val="0"/>
                <w:lang w:val="en-US" w:eastAsia="zh-CN"/>
              </w:rPr>
            </w:pPr>
            <w:r>
              <w:rPr>
                <w:rFonts w:hint="eastAsia"/>
                <w:b w:val="0"/>
                <w:bCs w:val="0"/>
                <w:lang w:val="en-US" w:eastAsia="zh-CN"/>
              </w:rPr>
              <w:t>5</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2A248">
            <w:pPr>
              <w:jc w:val="center"/>
              <w:rPr>
                <w:rFonts w:hint="default"/>
                <w:b w:val="0"/>
                <w:bCs w:val="0"/>
                <w:lang w:val="en-US" w:eastAsia="zh-CN"/>
              </w:rPr>
            </w:pPr>
            <w:r>
              <w:rPr>
                <w:rFonts w:hint="eastAsia"/>
                <w:b w:val="0"/>
                <w:bCs w:val="0"/>
                <w:lang w:val="en-US" w:eastAsia="zh-CN"/>
              </w:rPr>
              <w:t>5</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1353B09">
            <w:pPr>
              <w:jc w:val="left"/>
              <w:rPr>
                <w:rFonts w:hint="eastAsia"/>
                <w:b w:val="0"/>
                <w:bCs w:val="0"/>
                <w:lang w:eastAsia="zh-CN"/>
              </w:rPr>
            </w:pPr>
            <w:r>
              <w:rPr>
                <w:rFonts w:hint="eastAsia"/>
                <w:b w:val="0"/>
                <w:bCs w:val="0"/>
                <w:lang w:eastAsia="zh-CN"/>
              </w:rPr>
              <w:t>无偏差</w:t>
            </w:r>
          </w:p>
        </w:tc>
      </w:tr>
      <w:tr w14:paraId="5CDA3F3E">
        <w:tblPrEx>
          <w:tblCellMar>
            <w:top w:w="0" w:type="dxa"/>
            <w:left w:w="108" w:type="dxa"/>
            <w:bottom w:w="0" w:type="dxa"/>
            <w:right w:w="108" w:type="dxa"/>
          </w:tblCellMar>
        </w:tblPrEx>
        <w:trPr>
          <w:trHeight w:val="148" w:hRule="atLeast"/>
        </w:trPr>
        <w:tc>
          <w:tcPr>
            <w:tcW w:w="400" w:type="dxa"/>
            <w:vMerge w:val="continue"/>
            <w:tcBorders>
              <w:left w:val="single" w:color="auto" w:sz="4" w:space="0"/>
              <w:right w:val="single" w:color="auto" w:sz="4" w:space="0"/>
            </w:tcBorders>
            <w:shd w:val="clear" w:color="auto" w:fill="auto"/>
            <w:noWrap w:val="0"/>
            <w:vAlign w:val="center"/>
          </w:tcPr>
          <w:p w14:paraId="55981994">
            <w:pPr>
              <w:jc w:val="center"/>
              <w:rPr>
                <w:rFonts w:hint="eastAsia"/>
                <w:b w:val="0"/>
                <w:bCs w:val="0"/>
                <w:i w:val="0"/>
                <w:iCs w:val="0"/>
                <w:lang w:eastAsia="zh-CN"/>
              </w:rPr>
            </w:pPr>
          </w:p>
        </w:tc>
        <w:tc>
          <w:tcPr>
            <w:tcW w:w="807" w:type="dxa"/>
            <w:gridSpan w:val="2"/>
            <w:vMerge w:val="continue"/>
            <w:tcBorders>
              <w:left w:val="single" w:color="auto" w:sz="4" w:space="0"/>
              <w:right w:val="single" w:color="auto" w:sz="4" w:space="0"/>
            </w:tcBorders>
            <w:shd w:val="clear" w:color="auto" w:fill="auto"/>
            <w:noWrap w:val="0"/>
            <w:vAlign w:val="center"/>
          </w:tcPr>
          <w:p w14:paraId="1B38B2FB">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DA2230B">
            <w:pPr>
              <w:jc w:val="left"/>
              <w:rPr>
                <w:rFonts w:hint="eastAsia"/>
                <w:b w:val="0"/>
                <w:bCs w:val="0"/>
                <w:lang w:eastAsia="zh-CN"/>
              </w:rPr>
            </w:pPr>
            <w:r>
              <w:rPr>
                <w:rFonts w:hint="eastAsia"/>
                <w:b w:val="0"/>
                <w:bCs w:val="0"/>
                <w:lang w:eastAsia="zh-CN"/>
              </w:rPr>
              <w:t>完成县委、县政府各类重大会议的后勤保障服务工作</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851191C">
            <w:pPr>
              <w:jc w:val="left"/>
              <w:rPr>
                <w:rFonts w:hint="eastAsia"/>
                <w:b w:val="0"/>
                <w:bCs w:val="0"/>
                <w:lang w:eastAsia="zh-CN"/>
              </w:rPr>
            </w:pPr>
            <w:r>
              <w:rPr>
                <w:rFonts w:hint="eastAsia"/>
                <w:b w:val="0"/>
                <w:bCs w:val="0"/>
                <w:lang w:eastAsia="zh-CN"/>
              </w:rPr>
              <w:t>≥4次</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D269838">
            <w:pPr>
              <w:jc w:val="left"/>
              <w:rPr>
                <w:rFonts w:hint="eastAsia"/>
                <w:b w:val="0"/>
                <w:bCs w:val="0"/>
                <w:lang w:eastAsia="zh-CN"/>
              </w:rPr>
            </w:pPr>
            <w:r>
              <w:rPr>
                <w:rFonts w:hint="eastAsia"/>
                <w:b w:val="0"/>
                <w:bCs w:val="0"/>
                <w:lang w:eastAsia="zh-CN"/>
              </w:rPr>
              <w:t>8次</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6B1C8E9">
            <w:pPr>
              <w:jc w:val="center"/>
              <w:rPr>
                <w:rFonts w:hint="default"/>
                <w:b w:val="0"/>
                <w:bCs w:val="0"/>
                <w:lang w:val="en-US" w:eastAsia="zh-CN"/>
              </w:rPr>
            </w:pPr>
            <w:r>
              <w:rPr>
                <w:rFonts w:hint="eastAsia"/>
                <w:b w:val="0"/>
                <w:bCs w:val="0"/>
                <w:lang w:val="en-US" w:eastAsia="zh-CN"/>
              </w:rPr>
              <w:t>5</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65EC5">
            <w:pPr>
              <w:jc w:val="center"/>
              <w:rPr>
                <w:rFonts w:hint="default"/>
                <w:b w:val="0"/>
                <w:bCs w:val="0"/>
                <w:lang w:val="en-US" w:eastAsia="zh-CN"/>
              </w:rPr>
            </w:pPr>
            <w:r>
              <w:rPr>
                <w:rFonts w:hint="eastAsia"/>
                <w:b w:val="0"/>
                <w:bCs w:val="0"/>
                <w:lang w:val="en-US" w:eastAsia="zh-CN"/>
              </w:rPr>
              <w:t>5</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8533CB4">
            <w:pPr>
              <w:jc w:val="left"/>
              <w:rPr>
                <w:rFonts w:hint="eastAsia"/>
                <w:b w:val="0"/>
                <w:bCs w:val="0"/>
                <w:lang w:eastAsia="zh-CN"/>
              </w:rPr>
            </w:pPr>
            <w:r>
              <w:rPr>
                <w:rFonts w:hint="eastAsia"/>
                <w:b w:val="0"/>
                <w:bCs w:val="0"/>
                <w:lang w:eastAsia="zh-CN"/>
              </w:rPr>
              <w:t>无偏差</w:t>
            </w:r>
          </w:p>
        </w:tc>
      </w:tr>
      <w:tr w14:paraId="41682E48">
        <w:tblPrEx>
          <w:tblCellMar>
            <w:top w:w="0" w:type="dxa"/>
            <w:left w:w="108" w:type="dxa"/>
            <w:bottom w:w="0" w:type="dxa"/>
            <w:right w:w="108" w:type="dxa"/>
          </w:tblCellMar>
        </w:tblPrEx>
        <w:trPr>
          <w:trHeight w:val="348" w:hRule="atLeast"/>
        </w:trPr>
        <w:tc>
          <w:tcPr>
            <w:tcW w:w="400" w:type="dxa"/>
            <w:vMerge w:val="continue"/>
            <w:tcBorders>
              <w:left w:val="single" w:color="auto" w:sz="4" w:space="0"/>
              <w:right w:val="single" w:color="auto" w:sz="4" w:space="0"/>
            </w:tcBorders>
            <w:shd w:val="clear" w:color="auto" w:fill="auto"/>
            <w:noWrap w:val="0"/>
            <w:vAlign w:val="center"/>
          </w:tcPr>
          <w:p w14:paraId="2111F601">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32213BC9">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18700A0">
            <w:pPr>
              <w:jc w:val="left"/>
              <w:rPr>
                <w:rFonts w:hint="eastAsia"/>
                <w:b w:val="0"/>
                <w:bCs w:val="0"/>
                <w:lang w:eastAsia="zh-CN"/>
              </w:rPr>
            </w:pPr>
            <w:r>
              <w:rPr>
                <w:rFonts w:hint="eastAsia"/>
                <w:b w:val="0"/>
                <w:bCs w:val="0"/>
                <w:lang w:eastAsia="zh-CN"/>
              </w:rPr>
              <w:t>辰河大剧院房屋结构安全检测，建筑面积约</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C7D5303">
            <w:pPr>
              <w:jc w:val="left"/>
              <w:rPr>
                <w:rFonts w:hint="eastAsia"/>
                <w:b w:val="0"/>
                <w:bCs w:val="0"/>
                <w:lang w:eastAsia="zh-CN"/>
              </w:rPr>
            </w:pPr>
            <w:r>
              <w:rPr>
                <w:rFonts w:hint="eastAsia"/>
                <w:b w:val="0"/>
                <w:bCs w:val="0"/>
                <w:lang w:eastAsia="zh-CN"/>
              </w:rPr>
              <w:t>2400㎡</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2769A5E">
            <w:pPr>
              <w:jc w:val="left"/>
              <w:rPr>
                <w:rFonts w:hint="eastAsia"/>
                <w:b w:val="0"/>
                <w:bCs w:val="0"/>
                <w:lang w:eastAsia="zh-CN"/>
              </w:rPr>
            </w:pPr>
            <w:r>
              <w:rPr>
                <w:rFonts w:hint="eastAsia"/>
                <w:b w:val="0"/>
                <w:bCs w:val="0"/>
                <w:lang w:eastAsia="zh-CN"/>
              </w:rPr>
              <w:t>2400㎡</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284C400">
            <w:pPr>
              <w:jc w:val="center"/>
              <w:rPr>
                <w:rFonts w:hint="default"/>
                <w:b w:val="0"/>
                <w:bCs w:val="0"/>
                <w:lang w:val="en-US" w:eastAsia="zh-CN"/>
              </w:rPr>
            </w:pPr>
            <w:r>
              <w:rPr>
                <w:rFonts w:hint="eastAsia"/>
                <w:b w:val="0"/>
                <w:bCs w:val="0"/>
                <w:lang w:val="en-US" w:eastAsia="zh-CN"/>
              </w:rPr>
              <w:t>3</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770A7A">
            <w:pPr>
              <w:jc w:val="center"/>
              <w:rPr>
                <w:rFonts w:hint="default"/>
                <w:b w:val="0"/>
                <w:bCs w:val="0"/>
                <w:lang w:val="en-US" w:eastAsia="zh-CN"/>
              </w:rPr>
            </w:pPr>
            <w:r>
              <w:rPr>
                <w:rFonts w:hint="eastAsia"/>
                <w:b w:val="0"/>
                <w:bCs w:val="0"/>
                <w:lang w:val="en-US" w:eastAsia="zh-CN"/>
              </w:rPr>
              <w:t>3</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EAF7ACB">
            <w:pPr>
              <w:jc w:val="left"/>
              <w:rPr>
                <w:rFonts w:hint="eastAsia"/>
                <w:b w:val="0"/>
                <w:bCs w:val="0"/>
                <w:lang w:eastAsia="zh-CN"/>
              </w:rPr>
            </w:pPr>
            <w:r>
              <w:rPr>
                <w:rFonts w:hint="eastAsia"/>
                <w:b w:val="0"/>
                <w:bCs w:val="0"/>
                <w:lang w:eastAsia="zh-CN"/>
              </w:rPr>
              <w:t>无偏差</w:t>
            </w:r>
          </w:p>
        </w:tc>
      </w:tr>
      <w:tr w14:paraId="5DDBB4D8">
        <w:tblPrEx>
          <w:tblCellMar>
            <w:top w:w="0" w:type="dxa"/>
            <w:left w:w="108" w:type="dxa"/>
            <w:bottom w:w="0" w:type="dxa"/>
            <w:right w:w="108" w:type="dxa"/>
          </w:tblCellMar>
        </w:tblPrEx>
        <w:trPr>
          <w:trHeight w:val="244" w:hRule="atLeast"/>
        </w:trPr>
        <w:tc>
          <w:tcPr>
            <w:tcW w:w="400" w:type="dxa"/>
            <w:vMerge w:val="continue"/>
            <w:tcBorders>
              <w:left w:val="single" w:color="auto" w:sz="4" w:space="0"/>
              <w:right w:val="single" w:color="auto" w:sz="4" w:space="0"/>
            </w:tcBorders>
            <w:shd w:val="clear" w:color="auto" w:fill="auto"/>
            <w:noWrap w:val="0"/>
            <w:vAlign w:val="center"/>
          </w:tcPr>
          <w:p w14:paraId="1801018F">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08906E85">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061A9A2">
            <w:pPr>
              <w:jc w:val="left"/>
              <w:rPr>
                <w:rFonts w:hint="eastAsia"/>
                <w:b w:val="0"/>
                <w:bCs w:val="0"/>
                <w:lang w:eastAsia="zh-CN"/>
              </w:rPr>
            </w:pPr>
            <w:r>
              <w:rPr>
                <w:rFonts w:hint="eastAsia"/>
                <w:b w:val="0"/>
                <w:bCs w:val="0"/>
                <w:lang w:eastAsia="zh-CN"/>
              </w:rPr>
              <w:t>剧院内舞台翻新改造及维修，面积</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2FC9FC1">
            <w:pPr>
              <w:jc w:val="left"/>
              <w:rPr>
                <w:rFonts w:hint="eastAsia"/>
                <w:b w:val="0"/>
                <w:bCs w:val="0"/>
                <w:lang w:eastAsia="zh-CN"/>
              </w:rPr>
            </w:pPr>
            <w:r>
              <w:rPr>
                <w:rFonts w:hint="eastAsia"/>
                <w:b w:val="0"/>
                <w:bCs w:val="0"/>
                <w:lang w:eastAsia="zh-CN"/>
              </w:rPr>
              <w:t>150㎡</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8780C50">
            <w:pPr>
              <w:jc w:val="left"/>
              <w:rPr>
                <w:rFonts w:hint="eastAsia"/>
                <w:b w:val="0"/>
                <w:bCs w:val="0"/>
                <w:lang w:eastAsia="zh-CN"/>
              </w:rPr>
            </w:pPr>
            <w:r>
              <w:rPr>
                <w:rFonts w:hint="eastAsia"/>
                <w:b w:val="0"/>
                <w:bCs w:val="0"/>
                <w:lang w:eastAsia="zh-CN"/>
              </w:rPr>
              <w:t>150㎡</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82E0ED4">
            <w:pPr>
              <w:jc w:val="center"/>
              <w:rPr>
                <w:rFonts w:hint="default"/>
                <w:b w:val="0"/>
                <w:bCs w:val="0"/>
                <w:lang w:val="en-US" w:eastAsia="zh-CN"/>
              </w:rPr>
            </w:pPr>
            <w:r>
              <w:rPr>
                <w:rFonts w:hint="eastAsia"/>
                <w:b w:val="0"/>
                <w:bCs w:val="0"/>
                <w:lang w:val="en-US" w:eastAsia="zh-CN"/>
              </w:rPr>
              <w:t>2</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9D42CD">
            <w:pPr>
              <w:jc w:val="center"/>
              <w:rPr>
                <w:rFonts w:hint="default"/>
                <w:b w:val="0"/>
                <w:bCs w:val="0"/>
                <w:lang w:val="en-US" w:eastAsia="zh-CN"/>
              </w:rPr>
            </w:pPr>
            <w:r>
              <w:rPr>
                <w:rFonts w:hint="eastAsia"/>
                <w:b w:val="0"/>
                <w:bCs w:val="0"/>
                <w:lang w:val="en-US" w:eastAsia="zh-CN"/>
              </w:rPr>
              <w:t>2</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E96D1BD">
            <w:pPr>
              <w:jc w:val="left"/>
              <w:rPr>
                <w:rFonts w:hint="eastAsia"/>
                <w:b w:val="0"/>
                <w:bCs w:val="0"/>
                <w:lang w:eastAsia="zh-CN"/>
              </w:rPr>
            </w:pPr>
            <w:r>
              <w:rPr>
                <w:rFonts w:hint="eastAsia"/>
                <w:b w:val="0"/>
                <w:bCs w:val="0"/>
                <w:lang w:eastAsia="zh-CN"/>
              </w:rPr>
              <w:t>无偏差</w:t>
            </w:r>
          </w:p>
        </w:tc>
      </w:tr>
      <w:tr w14:paraId="2C282B52">
        <w:tblPrEx>
          <w:tblCellMar>
            <w:top w:w="0" w:type="dxa"/>
            <w:left w:w="108" w:type="dxa"/>
            <w:bottom w:w="0" w:type="dxa"/>
            <w:right w:w="108" w:type="dxa"/>
          </w:tblCellMar>
        </w:tblPrEx>
        <w:trPr>
          <w:trHeight w:val="210" w:hRule="atLeast"/>
        </w:trPr>
        <w:tc>
          <w:tcPr>
            <w:tcW w:w="400" w:type="dxa"/>
            <w:vMerge w:val="continue"/>
            <w:tcBorders>
              <w:left w:val="single" w:color="auto" w:sz="4" w:space="0"/>
              <w:right w:val="single" w:color="auto" w:sz="4" w:space="0"/>
            </w:tcBorders>
            <w:shd w:val="clear" w:color="auto" w:fill="auto"/>
            <w:noWrap w:val="0"/>
            <w:vAlign w:val="center"/>
          </w:tcPr>
          <w:p w14:paraId="0BFE8AFB">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2334B11E">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A754E1D">
            <w:pPr>
              <w:jc w:val="left"/>
              <w:rPr>
                <w:rFonts w:hint="eastAsia"/>
                <w:b w:val="0"/>
                <w:bCs w:val="0"/>
                <w:lang w:eastAsia="zh-CN"/>
              </w:rPr>
            </w:pPr>
            <w:r>
              <w:rPr>
                <w:rFonts w:hint="eastAsia"/>
                <w:b w:val="0"/>
                <w:bCs w:val="0"/>
                <w:lang w:eastAsia="zh-CN"/>
              </w:rPr>
              <w:t>消防器材购置及维护</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D955EB9">
            <w:pPr>
              <w:jc w:val="left"/>
              <w:rPr>
                <w:rFonts w:hint="eastAsia"/>
                <w:b w:val="0"/>
                <w:bCs w:val="0"/>
                <w:lang w:eastAsia="zh-CN"/>
              </w:rPr>
            </w:pPr>
            <w:r>
              <w:rPr>
                <w:rFonts w:hint="eastAsia"/>
                <w:b w:val="0"/>
                <w:bCs w:val="0"/>
                <w:lang w:eastAsia="zh-CN"/>
              </w:rPr>
              <w:t>微型消防站2套；消防栓报警阀2套；消防服（消防防护服+手套+头盔+腰带+靴子）4套；报警主机联动调试、软件编程；消防栓报警更换调试；主机控制板更换等设备</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0FC85DD">
            <w:pPr>
              <w:jc w:val="left"/>
              <w:rPr>
                <w:rFonts w:hint="eastAsia"/>
                <w:b w:val="0"/>
                <w:bCs w:val="0"/>
                <w:lang w:eastAsia="zh-CN"/>
              </w:rPr>
            </w:pPr>
            <w:r>
              <w:rPr>
                <w:rFonts w:hint="eastAsia"/>
                <w:b w:val="0"/>
                <w:bCs w:val="0"/>
                <w:lang w:eastAsia="zh-CN"/>
              </w:rPr>
              <w:t>微型消防站2套；消防栓报警阀2套；消防服（消防防护服+手套+头盔+腰带+靴子）4套；报警主机联动调试、软件编程；消防栓报警更换调试；主机控制板更换等设备</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1C94B14">
            <w:pPr>
              <w:jc w:val="center"/>
              <w:rPr>
                <w:rFonts w:hint="default"/>
                <w:b w:val="0"/>
                <w:bCs w:val="0"/>
                <w:lang w:val="en-US" w:eastAsia="zh-CN"/>
              </w:rPr>
            </w:pPr>
            <w:r>
              <w:rPr>
                <w:rFonts w:hint="eastAsia"/>
                <w:b w:val="0"/>
                <w:bCs w:val="0"/>
                <w:lang w:val="en-US" w:eastAsia="zh-CN"/>
              </w:rPr>
              <w:t>3</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5670B2">
            <w:pPr>
              <w:jc w:val="center"/>
              <w:rPr>
                <w:rFonts w:hint="default"/>
                <w:b w:val="0"/>
                <w:bCs w:val="0"/>
                <w:lang w:val="en-US" w:eastAsia="zh-CN"/>
              </w:rPr>
            </w:pPr>
            <w:r>
              <w:rPr>
                <w:rFonts w:hint="eastAsia"/>
                <w:b w:val="0"/>
                <w:bCs w:val="0"/>
                <w:lang w:val="en-US" w:eastAsia="zh-CN"/>
              </w:rPr>
              <w:t>3</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5D23660">
            <w:pPr>
              <w:jc w:val="left"/>
              <w:rPr>
                <w:rFonts w:hint="eastAsia"/>
                <w:b w:val="0"/>
                <w:bCs w:val="0"/>
                <w:lang w:eastAsia="zh-CN"/>
              </w:rPr>
            </w:pPr>
            <w:r>
              <w:rPr>
                <w:rFonts w:hint="eastAsia"/>
                <w:b w:val="0"/>
                <w:bCs w:val="0"/>
                <w:lang w:eastAsia="zh-CN"/>
              </w:rPr>
              <w:t>无偏差</w:t>
            </w:r>
          </w:p>
        </w:tc>
      </w:tr>
      <w:tr w14:paraId="2D0C0457">
        <w:tblPrEx>
          <w:tblCellMar>
            <w:top w:w="0" w:type="dxa"/>
            <w:left w:w="108" w:type="dxa"/>
            <w:bottom w:w="0" w:type="dxa"/>
            <w:right w:w="108" w:type="dxa"/>
          </w:tblCellMar>
        </w:tblPrEx>
        <w:trPr>
          <w:trHeight w:val="155" w:hRule="atLeast"/>
        </w:trPr>
        <w:tc>
          <w:tcPr>
            <w:tcW w:w="400" w:type="dxa"/>
            <w:vMerge w:val="continue"/>
            <w:tcBorders>
              <w:left w:val="single" w:color="auto" w:sz="4" w:space="0"/>
              <w:right w:val="single" w:color="auto" w:sz="4" w:space="0"/>
            </w:tcBorders>
            <w:shd w:val="clear" w:color="auto" w:fill="auto"/>
            <w:noWrap w:val="0"/>
            <w:vAlign w:val="center"/>
          </w:tcPr>
          <w:p w14:paraId="0E45073F">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0F1F8F43">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A2B4CAB">
            <w:pPr>
              <w:jc w:val="center"/>
              <w:rPr>
                <w:rFonts w:hint="eastAsia"/>
                <w:b w:val="0"/>
                <w:bCs w:val="0"/>
                <w:lang w:eastAsia="zh-CN"/>
              </w:rPr>
            </w:pPr>
            <w:r>
              <w:rPr>
                <w:rFonts w:hint="eastAsia"/>
                <w:b w:val="0"/>
                <w:bCs w:val="0"/>
                <w:lang w:eastAsia="zh-CN"/>
              </w:rPr>
              <w:t>中央空调维修保养全年</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F0265F1">
            <w:pPr>
              <w:jc w:val="center"/>
              <w:rPr>
                <w:rFonts w:hint="eastAsia"/>
                <w:b w:val="0"/>
                <w:bCs w:val="0"/>
                <w:lang w:eastAsia="zh-CN"/>
              </w:rPr>
            </w:pPr>
            <w:r>
              <w:rPr>
                <w:rFonts w:hint="eastAsia"/>
                <w:b w:val="0"/>
                <w:bCs w:val="0"/>
                <w:lang w:eastAsia="zh-CN"/>
              </w:rPr>
              <w:t>4次</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AA8AD30">
            <w:pPr>
              <w:jc w:val="center"/>
              <w:rPr>
                <w:rFonts w:hint="eastAsia"/>
                <w:b w:val="0"/>
                <w:bCs w:val="0"/>
                <w:lang w:eastAsia="zh-CN"/>
              </w:rPr>
            </w:pPr>
            <w:r>
              <w:rPr>
                <w:rFonts w:hint="eastAsia"/>
                <w:b w:val="0"/>
                <w:bCs w:val="0"/>
                <w:lang w:eastAsia="zh-CN"/>
              </w:rPr>
              <w:t>4次</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9F677AF">
            <w:pPr>
              <w:jc w:val="center"/>
              <w:rPr>
                <w:rFonts w:hint="default"/>
                <w:b w:val="0"/>
                <w:bCs w:val="0"/>
                <w:lang w:val="en-US" w:eastAsia="zh-CN"/>
              </w:rPr>
            </w:pPr>
            <w:r>
              <w:rPr>
                <w:rFonts w:hint="eastAsia"/>
                <w:b w:val="0"/>
                <w:bCs w:val="0"/>
                <w:lang w:val="en-US" w:eastAsia="zh-CN"/>
              </w:rPr>
              <w:t>2</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8667C">
            <w:pPr>
              <w:jc w:val="center"/>
              <w:rPr>
                <w:rFonts w:hint="default"/>
                <w:b w:val="0"/>
                <w:bCs w:val="0"/>
                <w:lang w:val="en-US" w:eastAsia="zh-CN"/>
              </w:rPr>
            </w:pPr>
            <w:r>
              <w:rPr>
                <w:rFonts w:hint="eastAsia"/>
                <w:b w:val="0"/>
                <w:bCs w:val="0"/>
                <w:lang w:val="en-US" w:eastAsia="zh-CN"/>
              </w:rPr>
              <w:t>2</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80D1D3D">
            <w:pPr>
              <w:jc w:val="center"/>
              <w:rPr>
                <w:rFonts w:hint="eastAsia"/>
                <w:b w:val="0"/>
                <w:bCs w:val="0"/>
                <w:lang w:eastAsia="zh-CN"/>
              </w:rPr>
            </w:pPr>
            <w:r>
              <w:rPr>
                <w:rFonts w:hint="eastAsia"/>
                <w:b w:val="0"/>
                <w:bCs w:val="0"/>
                <w:lang w:eastAsia="zh-CN"/>
              </w:rPr>
              <w:t>无偏差</w:t>
            </w:r>
          </w:p>
        </w:tc>
      </w:tr>
      <w:tr w14:paraId="00AAE469">
        <w:tblPrEx>
          <w:tblCellMar>
            <w:top w:w="0" w:type="dxa"/>
            <w:left w:w="108" w:type="dxa"/>
            <w:bottom w:w="0" w:type="dxa"/>
            <w:right w:w="108" w:type="dxa"/>
          </w:tblCellMar>
        </w:tblPrEx>
        <w:trPr>
          <w:trHeight w:val="247" w:hRule="atLeast"/>
        </w:trPr>
        <w:tc>
          <w:tcPr>
            <w:tcW w:w="400" w:type="dxa"/>
            <w:vMerge w:val="continue"/>
            <w:tcBorders>
              <w:left w:val="single" w:color="auto" w:sz="4" w:space="0"/>
              <w:right w:val="single" w:color="auto" w:sz="4" w:space="0"/>
            </w:tcBorders>
            <w:shd w:val="clear" w:color="auto" w:fill="auto"/>
            <w:noWrap w:val="0"/>
            <w:vAlign w:val="center"/>
          </w:tcPr>
          <w:p w14:paraId="25B11420">
            <w:pPr>
              <w:jc w:val="center"/>
              <w:rPr>
                <w:rFonts w:hint="eastAsia"/>
                <w:b w:val="0"/>
                <w:bCs w:val="0"/>
                <w:i w:val="0"/>
                <w:iCs w:val="0"/>
                <w:lang w:eastAsia="zh-CN"/>
              </w:rPr>
            </w:pPr>
          </w:p>
        </w:tc>
        <w:tc>
          <w:tcPr>
            <w:tcW w:w="807" w:type="dxa"/>
            <w:gridSpan w:val="2"/>
            <w:vMerge w:val="restart"/>
            <w:tcBorders>
              <w:top w:val="single" w:color="auto" w:sz="4" w:space="0"/>
              <w:left w:val="single" w:color="auto" w:sz="4" w:space="0"/>
              <w:right w:val="single" w:color="auto" w:sz="4" w:space="0"/>
            </w:tcBorders>
            <w:shd w:val="clear" w:color="auto" w:fill="auto"/>
            <w:noWrap w:val="0"/>
            <w:vAlign w:val="center"/>
          </w:tcPr>
          <w:p w14:paraId="54636E10">
            <w:pPr>
              <w:jc w:val="center"/>
              <w:rPr>
                <w:rFonts w:hint="eastAsia"/>
                <w:b w:val="0"/>
                <w:bCs w:val="0"/>
                <w:i w:val="0"/>
                <w:iCs w:val="0"/>
                <w:lang w:eastAsia="zh-CN"/>
              </w:rPr>
            </w:pPr>
            <w:r>
              <w:rPr>
                <w:rFonts w:hint="eastAsia"/>
                <w:b w:val="0"/>
                <w:bCs w:val="0"/>
                <w:i w:val="0"/>
                <w:iCs w:val="0"/>
                <w:lang w:eastAsia="zh-CN"/>
              </w:rPr>
              <w:t>质量指标</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7378E97">
            <w:pPr>
              <w:jc w:val="center"/>
              <w:rPr>
                <w:rFonts w:hint="eastAsia"/>
                <w:b w:val="0"/>
                <w:bCs w:val="0"/>
                <w:lang w:eastAsia="zh-CN"/>
              </w:rPr>
            </w:pPr>
            <w:r>
              <w:rPr>
                <w:rFonts w:hint="eastAsia"/>
                <w:b w:val="0"/>
                <w:bCs w:val="0"/>
                <w:lang w:eastAsia="zh-CN"/>
              </w:rPr>
              <w:t>湖南省公益电影放映监管系统审核通过率</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D3DE33B">
            <w:pPr>
              <w:jc w:val="center"/>
              <w:rPr>
                <w:rFonts w:hint="default"/>
                <w:b w:val="0"/>
                <w:bCs w:val="0"/>
                <w:lang w:val="en-US" w:eastAsia="zh-CN"/>
              </w:rPr>
            </w:pPr>
            <w:r>
              <w:rPr>
                <w:rFonts w:hint="eastAsia"/>
                <w:b w:val="0"/>
                <w:bCs w:val="0"/>
                <w:lang w:val="en-US" w:eastAsia="zh-CN"/>
              </w:rPr>
              <w:t>100%</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F260F67">
            <w:pPr>
              <w:jc w:val="center"/>
              <w:rPr>
                <w:rFonts w:hint="eastAsia"/>
                <w:b w:val="0"/>
                <w:bCs w:val="0"/>
                <w:lang w:eastAsia="zh-CN"/>
              </w:rPr>
            </w:pPr>
            <w:r>
              <w:rPr>
                <w:rFonts w:hint="eastAsia"/>
                <w:b w:val="0"/>
                <w:bCs w:val="0"/>
                <w:lang w:val="en-US" w:eastAsia="zh-CN"/>
              </w:rPr>
              <w:t>100%</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1350E7C">
            <w:pPr>
              <w:jc w:val="center"/>
              <w:rPr>
                <w:rFonts w:hint="default"/>
                <w:b w:val="0"/>
                <w:bCs w:val="0"/>
                <w:lang w:val="en-US" w:eastAsia="zh-CN"/>
              </w:rPr>
            </w:pPr>
            <w:r>
              <w:rPr>
                <w:rFonts w:hint="eastAsia"/>
                <w:b w:val="0"/>
                <w:bCs w:val="0"/>
                <w:lang w:val="en-US" w:eastAsia="zh-CN"/>
              </w:rPr>
              <w:t>3</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11E9ED">
            <w:pPr>
              <w:jc w:val="center"/>
              <w:rPr>
                <w:rFonts w:hint="default"/>
                <w:b w:val="0"/>
                <w:bCs w:val="0"/>
                <w:lang w:val="en-US" w:eastAsia="zh-CN"/>
              </w:rPr>
            </w:pPr>
            <w:r>
              <w:rPr>
                <w:rFonts w:hint="eastAsia"/>
                <w:b w:val="0"/>
                <w:bCs w:val="0"/>
                <w:lang w:val="en-US" w:eastAsia="zh-CN"/>
              </w:rPr>
              <w:t>3</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0DFF3D7">
            <w:pPr>
              <w:jc w:val="center"/>
              <w:rPr>
                <w:rFonts w:hint="eastAsia"/>
                <w:b w:val="0"/>
                <w:bCs w:val="0"/>
                <w:lang w:eastAsia="zh-CN"/>
              </w:rPr>
            </w:pPr>
            <w:r>
              <w:rPr>
                <w:rFonts w:hint="eastAsia"/>
                <w:b w:val="0"/>
                <w:bCs w:val="0"/>
                <w:lang w:eastAsia="zh-CN"/>
              </w:rPr>
              <w:t>无偏差</w:t>
            </w:r>
          </w:p>
        </w:tc>
      </w:tr>
      <w:tr w14:paraId="166968F9">
        <w:tblPrEx>
          <w:tblCellMar>
            <w:top w:w="0" w:type="dxa"/>
            <w:left w:w="108" w:type="dxa"/>
            <w:bottom w:w="0" w:type="dxa"/>
            <w:right w:w="108" w:type="dxa"/>
          </w:tblCellMar>
        </w:tblPrEx>
        <w:trPr>
          <w:trHeight w:val="225" w:hRule="atLeast"/>
        </w:trPr>
        <w:tc>
          <w:tcPr>
            <w:tcW w:w="400" w:type="dxa"/>
            <w:vMerge w:val="continue"/>
            <w:tcBorders>
              <w:left w:val="single" w:color="auto" w:sz="4" w:space="0"/>
              <w:right w:val="single" w:color="auto" w:sz="4" w:space="0"/>
            </w:tcBorders>
            <w:shd w:val="clear" w:color="auto" w:fill="auto"/>
            <w:noWrap w:val="0"/>
            <w:vAlign w:val="center"/>
          </w:tcPr>
          <w:p w14:paraId="066E11B6">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6972CBD7">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D4867FF">
            <w:pPr>
              <w:jc w:val="center"/>
              <w:rPr>
                <w:rFonts w:hint="eastAsia"/>
                <w:b w:val="0"/>
                <w:bCs w:val="0"/>
                <w:lang w:eastAsia="zh-CN"/>
              </w:rPr>
            </w:pPr>
            <w:r>
              <w:rPr>
                <w:rFonts w:hint="eastAsia"/>
                <w:b w:val="0"/>
                <w:bCs w:val="0"/>
                <w:lang w:eastAsia="zh-CN"/>
              </w:rPr>
              <w:t>各类会议后勤保障服务完成率</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ADCE365">
            <w:pPr>
              <w:jc w:val="center"/>
              <w:rPr>
                <w:rFonts w:hint="eastAsia"/>
                <w:b w:val="0"/>
                <w:bCs w:val="0"/>
                <w:lang w:eastAsia="zh-CN"/>
              </w:rPr>
            </w:pPr>
            <w:r>
              <w:rPr>
                <w:rFonts w:hint="eastAsia"/>
                <w:b w:val="0"/>
                <w:bCs w:val="0"/>
                <w:lang w:val="en-US" w:eastAsia="zh-CN"/>
              </w:rPr>
              <w:t>100%</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670AC35">
            <w:pPr>
              <w:jc w:val="center"/>
              <w:rPr>
                <w:rFonts w:hint="eastAsia"/>
                <w:b w:val="0"/>
                <w:bCs w:val="0"/>
                <w:lang w:eastAsia="zh-CN"/>
              </w:rPr>
            </w:pPr>
            <w:r>
              <w:rPr>
                <w:rFonts w:hint="eastAsia"/>
                <w:b w:val="0"/>
                <w:bCs w:val="0"/>
                <w:lang w:val="en-US" w:eastAsia="zh-CN"/>
              </w:rPr>
              <w:t>100%</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21A91E3">
            <w:pPr>
              <w:jc w:val="center"/>
              <w:rPr>
                <w:rFonts w:hint="default"/>
                <w:b w:val="0"/>
                <w:bCs w:val="0"/>
                <w:lang w:val="en-US" w:eastAsia="zh-CN"/>
              </w:rPr>
            </w:pPr>
            <w:r>
              <w:rPr>
                <w:rFonts w:hint="eastAsia"/>
                <w:b w:val="0"/>
                <w:bCs w:val="0"/>
                <w:lang w:val="en-US" w:eastAsia="zh-CN"/>
              </w:rPr>
              <w:t>3</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33069F">
            <w:pPr>
              <w:jc w:val="center"/>
              <w:rPr>
                <w:rFonts w:hint="default"/>
                <w:b w:val="0"/>
                <w:bCs w:val="0"/>
                <w:lang w:val="en-US" w:eastAsia="zh-CN"/>
              </w:rPr>
            </w:pPr>
            <w:r>
              <w:rPr>
                <w:rFonts w:hint="eastAsia"/>
                <w:b w:val="0"/>
                <w:bCs w:val="0"/>
                <w:lang w:val="en-US" w:eastAsia="zh-CN"/>
              </w:rPr>
              <w:t>3</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56252AB">
            <w:pPr>
              <w:jc w:val="center"/>
              <w:rPr>
                <w:rFonts w:hint="eastAsia"/>
                <w:b w:val="0"/>
                <w:bCs w:val="0"/>
                <w:lang w:eastAsia="zh-CN"/>
              </w:rPr>
            </w:pPr>
            <w:r>
              <w:rPr>
                <w:rFonts w:hint="eastAsia"/>
                <w:b w:val="0"/>
                <w:bCs w:val="0"/>
                <w:lang w:eastAsia="zh-CN"/>
              </w:rPr>
              <w:t>无偏差</w:t>
            </w:r>
          </w:p>
        </w:tc>
      </w:tr>
      <w:tr w14:paraId="65F3CA62">
        <w:tblPrEx>
          <w:tblCellMar>
            <w:top w:w="0" w:type="dxa"/>
            <w:left w:w="108" w:type="dxa"/>
            <w:bottom w:w="0" w:type="dxa"/>
            <w:right w:w="108" w:type="dxa"/>
          </w:tblCellMar>
        </w:tblPrEx>
        <w:trPr>
          <w:trHeight w:val="495" w:hRule="atLeast"/>
        </w:trPr>
        <w:tc>
          <w:tcPr>
            <w:tcW w:w="400" w:type="dxa"/>
            <w:vMerge w:val="continue"/>
            <w:tcBorders>
              <w:left w:val="single" w:color="auto" w:sz="4" w:space="0"/>
              <w:right w:val="single" w:color="auto" w:sz="4" w:space="0"/>
            </w:tcBorders>
            <w:shd w:val="clear" w:color="auto" w:fill="auto"/>
            <w:noWrap w:val="0"/>
            <w:vAlign w:val="center"/>
          </w:tcPr>
          <w:p w14:paraId="0BE87066">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3CAB0710">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45F59C9">
            <w:pPr>
              <w:jc w:val="center"/>
              <w:rPr>
                <w:rFonts w:hint="eastAsia"/>
                <w:b w:val="0"/>
                <w:bCs w:val="0"/>
                <w:lang w:eastAsia="zh-CN"/>
              </w:rPr>
            </w:pPr>
            <w:r>
              <w:rPr>
                <w:rFonts w:hint="eastAsia"/>
                <w:b w:val="0"/>
                <w:bCs w:val="0"/>
                <w:lang w:eastAsia="zh-CN"/>
              </w:rPr>
              <w:t>验收合格率</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4F1D722">
            <w:pPr>
              <w:jc w:val="center"/>
              <w:rPr>
                <w:rFonts w:hint="eastAsia"/>
                <w:b w:val="0"/>
                <w:bCs w:val="0"/>
                <w:lang w:eastAsia="zh-CN"/>
              </w:rPr>
            </w:pPr>
            <w:r>
              <w:rPr>
                <w:rFonts w:hint="eastAsia"/>
                <w:b w:val="0"/>
                <w:bCs w:val="0"/>
                <w:lang w:val="en-US" w:eastAsia="zh-CN"/>
              </w:rPr>
              <w:t>100%</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ED8026E">
            <w:pPr>
              <w:jc w:val="center"/>
              <w:rPr>
                <w:rFonts w:hint="eastAsia"/>
                <w:b w:val="0"/>
                <w:bCs w:val="0"/>
                <w:lang w:eastAsia="zh-CN"/>
              </w:rPr>
            </w:pPr>
            <w:r>
              <w:rPr>
                <w:rFonts w:hint="eastAsia"/>
                <w:b w:val="0"/>
                <w:bCs w:val="0"/>
                <w:lang w:val="en-US" w:eastAsia="zh-CN"/>
              </w:rPr>
              <w:t>100%</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D34A5D0">
            <w:pPr>
              <w:jc w:val="center"/>
              <w:rPr>
                <w:rFonts w:hint="default"/>
                <w:b w:val="0"/>
                <w:bCs w:val="0"/>
                <w:lang w:val="en-US" w:eastAsia="zh-CN"/>
              </w:rPr>
            </w:pPr>
            <w:r>
              <w:rPr>
                <w:rFonts w:hint="eastAsia"/>
                <w:b w:val="0"/>
                <w:bCs w:val="0"/>
                <w:lang w:val="en-US" w:eastAsia="zh-CN"/>
              </w:rPr>
              <w:t>2</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F1FFD0">
            <w:pPr>
              <w:jc w:val="center"/>
              <w:rPr>
                <w:rFonts w:hint="default"/>
                <w:b w:val="0"/>
                <w:bCs w:val="0"/>
                <w:lang w:val="en-US" w:eastAsia="zh-CN"/>
              </w:rPr>
            </w:pPr>
            <w:r>
              <w:rPr>
                <w:rFonts w:hint="eastAsia"/>
                <w:b w:val="0"/>
                <w:bCs w:val="0"/>
                <w:lang w:val="en-US" w:eastAsia="zh-CN"/>
              </w:rPr>
              <w:t>2</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320F62E">
            <w:pPr>
              <w:jc w:val="center"/>
              <w:rPr>
                <w:rFonts w:hint="eastAsia"/>
                <w:b w:val="0"/>
                <w:bCs w:val="0"/>
                <w:lang w:eastAsia="zh-CN"/>
              </w:rPr>
            </w:pPr>
            <w:r>
              <w:rPr>
                <w:rFonts w:hint="eastAsia"/>
                <w:b w:val="0"/>
                <w:bCs w:val="0"/>
                <w:lang w:eastAsia="zh-CN"/>
              </w:rPr>
              <w:t>无偏差</w:t>
            </w:r>
          </w:p>
        </w:tc>
      </w:tr>
      <w:tr w14:paraId="07F946EE">
        <w:tblPrEx>
          <w:tblCellMar>
            <w:top w:w="0" w:type="dxa"/>
            <w:left w:w="108" w:type="dxa"/>
            <w:bottom w:w="0" w:type="dxa"/>
            <w:right w:w="108" w:type="dxa"/>
          </w:tblCellMar>
        </w:tblPrEx>
        <w:trPr>
          <w:trHeight w:val="541" w:hRule="atLeast"/>
        </w:trPr>
        <w:tc>
          <w:tcPr>
            <w:tcW w:w="400" w:type="dxa"/>
            <w:vMerge w:val="continue"/>
            <w:tcBorders>
              <w:left w:val="single" w:color="auto" w:sz="4" w:space="0"/>
              <w:right w:val="single" w:color="auto" w:sz="4" w:space="0"/>
            </w:tcBorders>
            <w:shd w:val="clear" w:color="auto" w:fill="auto"/>
            <w:noWrap w:val="0"/>
            <w:vAlign w:val="center"/>
          </w:tcPr>
          <w:p w14:paraId="7C01C8B3">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5A16CD86">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5513761">
            <w:pPr>
              <w:jc w:val="center"/>
              <w:rPr>
                <w:rFonts w:hint="eastAsia"/>
                <w:b w:val="0"/>
                <w:bCs w:val="0"/>
                <w:lang w:eastAsia="zh-CN"/>
              </w:rPr>
            </w:pPr>
            <w:r>
              <w:rPr>
                <w:rFonts w:hint="eastAsia"/>
                <w:b w:val="0"/>
                <w:bCs w:val="0"/>
                <w:lang w:eastAsia="zh-CN"/>
              </w:rPr>
              <w:t>设备采购率</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2DED126">
            <w:pPr>
              <w:jc w:val="center"/>
              <w:rPr>
                <w:rFonts w:hint="eastAsia"/>
                <w:b w:val="0"/>
                <w:bCs w:val="0"/>
                <w:lang w:eastAsia="zh-CN"/>
              </w:rPr>
            </w:pPr>
            <w:r>
              <w:rPr>
                <w:rFonts w:hint="eastAsia"/>
                <w:b w:val="0"/>
                <w:bCs w:val="0"/>
                <w:lang w:val="en-US" w:eastAsia="zh-CN"/>
              </w:rPr>
              <w:t>100%</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282DC79">
            <w:pPr>
              <w:jc w:val="center"/>
              <w:rPr>
                <w:rFonts w:hint="eastAsia"/>
                <w:b w:val="0"/>
                <w:bCs w:val="0"/>
                <w:lang w:eastAsia="zh-CN"/>
              </w:rPr>
            </w:pPr>
            <w:r>
              <w:rPr>
                <w:rFonts w:hint="eastAsia"/>
                <w:b w:val="0"/>
                <w:bCs w:val="0"/>
                <w:lang w:val="en-US" w:eastAsia="zh-CN"/>
              </w:rPr>
              <w:t>100%</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07208C6">
            <w:pPr>
              <w:jc w:val="center"/>
              <w:rPr>
                <w:rFonts w:hint="default"/>
                <w:b w:val="0"/>
                <w:bCs w:val="0"/>
                <w:lang w:val="en-US" w:eastAsia="zh-CN"/>
              </w:rPr>
            </w:pPr>
            <w:r>
              <w:rPr>
                <w:rFonts w:hint="eastAsia"/>
                <w:b w:val="0"/>
                <w:bCs w:val="0"/>
                <w:lang w:val="en-US" w:eastAsia="zh-CN"/>
              </w:rPr>
              <w:t>2</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341AA4">
            <w:pPr>
              <w:jc w:val="center"/>
              <w:rPr>
                <w:rFonts w:hint="default"/>
                <w:b w:val="0"/>
                <w:bCs w:val="0"/>
                <w:lang w:val="en-US" w:eastAsia="zh-CN"/>
              </w:rPr>
            </w:pPr>
            <w:r>
              <w:rPr>
                <w:rFonts w:hint="eastAsia"/>
                <w:b w:val="0"/>
                <w:bCs w:val="0"/>
                <w:lang w:val="en-US" w:eastAsia="zh-CN"/>
              </w:rPr>
              <w:t>2</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0C83CA1">
            <w:pPr>
              <w:jc w:val="center"/>
              <w:rPr>
                <w:rFonts w:hint="eastAsia"/>
                <w:b w:val="0"/>
                <w:bCs w:val="0"/>
                <w:lang w:eastAsia="zh-CN"/>
              </w:rPr>
            </w:pPr>
            <w:r>
              <w:rPr>
                <w:rFonts w:hint="eastAsia"/>
                <w:b w:val="0"/>
                <w:bCs w:val="0"/>
                <w:lang w:eastAsia="zh-CN"/>
              </w:rPr>
              <w:t>无偏差</w:t>
            </w:r>
          </w:p>
        </w:tc>
      </w:tr>
      <w:tr w14:paraId="064FDDE6">
        <w:tblPrEx>
          <w:tblCellMar>
            <w:top w:w="0" w:type="dxa"/>
            <w:left w:w="108" w:type="dxa"/>
            <w:bottom w:w="0" w:type="dxa"/>
            <w:right w:w="108" w:type="dxa"/>
          </w:tblCellMar>
        </w:tblPrEx>
        <w:trPr>
          <w:trHeight w:val="541" w:hRule="atLeast"/>
        </w:trPr>
        <w:tc>
          <w:tcPr>
            <w:tcW w:w="400" w:type="dxa"/>
            <w:vMerge w:val="continue"/>
            <w:tcBorders>
              <w:left w:val="single" w:color="auto" w:sz="4" w:space="0"/>
              <w:bottom w:val="single" w:color="auto" w:sz="4" w:space="0"/>
              <w:right w:val="single" w:color="auto" w:sz="4" w:space="0"/>
            </w:tcBorders>
            <w:shd w:val="clear" w:color="auto" w:fill="auto"/>
            <w:noWrap w:val="0"/>
            <w:vAlign w:val="center"/>
          </w:tcPr>
          <w:p w14:paraId="32E4A549">
            <w:pPr>
              <w:jc w:val="center"/>
              <w:rPr>
                <w:rFonts w:hint="eastAsia"/>
                <w:b w:val="0"/>
                <w:bCs w:val="0"/>
                <w:i w:val="0"/>
                <w:iCs w:val="0"/>
                <w:lang w:eastAsia="zh-CN"/>
              </w:rPr>
            </w:pP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EC50898">
            <w:pPr>
              <w:jc w:val="center"/>
              <w:rPr>
                <w:rFonts w:hint="eastAsia"/>
                <w:b w:val="0"/>
                <w:bCs w:val="0"/>
                <w:i w:val="0"/>
                <w:iCs w:val="0"/>
                <w:lang w:eastAsia="zh-CN"/>
              </w:rPr>
            </w:pPr>
            <w:r>
              <w:rPr>
                <w:rFonts w:hint="eastAsia"/>
                <w:b w:val="0"/>
                <w:bCs w:val="0"/>
                <w:i w:val="0"/>
                <w:iCs w:val="0"/>
                <w:lang w:eastAsia="zh-CN"/>
              </w:rPr>
              <w:t>时效指标</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D3691D7">
            <w:pPr>
              <w:jc w:val="center"/>
              <w:rPr>
                <w:rFonts w:hint="eastAsia"/>
                <w:b w:val="0"/>
                <w:bCs w:val="0"/>
                <w:lang w:eastAsia="zh-CN"/>
              </w:rPr>
            </w:pPr>
            <w:r>
              <w:rPr>
                <w:rFonts w:hint="eastAsia"/>
                <w:b w:val="0"/>
                <w:bCs w:val="0"/>
                <w:lang w:eastAsia="zh-CN"/>
              </w:rPr>
              <w:t>年度</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F5B8E45">
            <w:pPr>
              <w:jc w:val="center"/>
              <w:rPr>
                <w:rFonts w:hint="eastAsia"/>
                <w:b w:val="0"/>
                <w:bCs w:val="0"/>
                <w:lang w:eastAsia="zh-CN"/>
              </w:rPr>
            </w:pPr>
            <w:r>
              <w:rPr>
                <w:rFonts w:hint="eastAsia"/>
                <w:b w:val="0"/>
                <w:bCs w:val="0"/>
                <w:lang w:eastAsia="zh-CN"/>
              </w:rPr>
              <w:t>2022年</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FD33F11">
            <w:pPr>
              <w:jc w:val="center"/>
              <w:rPr>
                <w:rFonts w:hint="eastAsia"/>
                <w:b w:val="0"/>
                <w:bCs w:val="0"/>
                <w:lang w:eastAsia="zh-CN"/>
              </w:rPr>
            </w:pPr>
            <w:r>
              <w:rPr>
                <w:rFonts w:hint="eastAsia"/>
                <w:b w:val="0"/>
                <w:bCs w:val="0"/>
                <w:lang w:eastAsia="zh-CN"/>
              </w:rPr>
              <w:t>2022年1月1日—12月31日</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524EB34">
            <w:pPr>
              <w:jc w:val="center"/>
              <w:rPr>
                <w:rFonts w:hint="default"/>
                <w:b w:val="0"/>
                <w:bCs w:val="0"/>
                <w:lang w:val="en-US" w:eastAsia="zh-CN"/>
              </w:rPr>
            </w:pPr>
            <w:r>
              <w:rPr>
                <w:rFonts w:hint="eastAsia"/>
                <w:b w:val="0"/>
                <w:bCs w:val="0"/>
                <w:lang w:val="en-US" w:eastAsia="zh-CN"/>
              </w:rPr>
              <w:t>10</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C061E0">
            <w:pPr>
              <w:jc w:val="center"/>
              <w:rPr>
                <w:rFonts w:hint="default"/>
                <w:b w:val="0"/>
                <w:bCs w:val="0"/>
                <w:lang w:val="en-US" w:eastAsia="zh-CN"/>
              </w:rPr>
            </w:pPr>
            <w:r>
              <w:rPr>
                <w:rFonts w:hint="eastAsia"/>
                <w:b w:val="0"/>
                <w:bCs w:val="0"/>
                <w:lang w:val="en-US" w:eastAsia="zh-CN"/>
              </w:rPr>
              <w:t>10</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D79DB88">
            <w:pPr>
              <w:jc w:val="center"/>
              <w:rPr>
                <w:rFonts w:hint="eastAsia"/>
                <w:b w:val="0"/>
                <w:bCs w:val="0"/>
                <w:lang w:eastAsia="zh-CN"/>
              </w:rPr>
            </w:pPr>
            <w:r>
              <w:rPr>
                <w:rFonts w:hint="eastAsia"/>
                <w:b w:val="0"/>
                <w:bCs w:val="0"/>
                <w:lang w:eastAsia="zh-CN"/>
              </w:rPr>
              <w:t>无偏差</w:t>
            </w:r>
          </w:p>
        </w:tc>
      </w:tr>
      <w:tr w14:paraId="0A89DF38">
        <w:tblPrEx>
          <w:tblCellMar>
            <w:top w:w="0" w:type="dxa"/>
            <w:left w:w="108" w:type="dxa"/>
            <w:bottom w:w="0" w:type="dxa"/>
            <w:right w:w="108" w:type="dxa"/>
          </w:tblCellMar>
        </w:tblPrEx>
        <w:trPr>
          <w:trHeight w:val="703" w:hRule="atLeast"/>
        </w:trPr>
        <w:tc>
          <w:tcPr>
            <w:tcW w:w="400" w:type="dxa"/>
            <w:vMerge w:val="restart"/>
            <w:tcBorders>
              <w:top w:val="single" w:color="auto" w:sz="4" w:space="0"/>
              <w:left w:val="single" w:color="auto" w:sz="4" w:space="0"/>
              <w:right w:val="single" w:color="auto" w:sz="4" w:space="0"/>
            </w:tcBorders>
            <w:shd w:val="clear" w:color="auto" w:fill="auto"/>
            <w:noWrap w:val="0"/>
            <w:vAlign w:val="center"/>
          </w:tcPr>
          <w:p w14:paraId="0895D8EB">
            <w:pPr>
              <w:jc w:val="center"/>
              <w:rPr>
                <w:rFonts w:hint="eastAsia"/>
                <w:b w:val="0"/>
                <w:bCs w:val="0"/>
                <w:i w:val="0"/>
                <w:iCs w:val="0"/>
                <w:lang w:eastAsia="zh-CN"/>
              </w:rPr>
            </w:pPr>
            <w:r>
              <w:rPr>
                <w:rFonts w:hint="eastAsia"/>
                <w:b w:val="0"/>
                <w:bCs w:val="0"/>
                <w:i w:val="0"/>
                <w:iCs w:val="0"/>
                <w:lang w:eastAsia="zh-CN"/>
              </w:rPr>
              <w:t>效益指标</w:t>
            </w:r>
          </w:p>
        </w:tc>
        <w:tc>
          <w:tcPr>
            <w:tcW w:w="807" w:type="dxa"/>
            <w:gridSpan w:val="2"/>
            <w:vMerge w:val="restart"/>
            <w:tcBorders>
              <w:top w:val="single" w:color="auto" w:sz="4" w:space="0"/>
              <w:left w:val="single" w:color="auto" w:sz="4" w:space="0"/>
              <w:right w:val="single" w:color="auto" w:sz="4" w:space="0"/>
            </w:tcBorders>
            <w:shd w:val="clear" w:color="auto" w:fill="auto"/>
            <w:noWrap w:val="0"/>
            <w:vAlign w:val="center"/>
          </w:tcPr>
          <w:p w14:paraId="561A7CB0">
            <w:pPr>
              <w:jc w:val="center"/>
              <w:rPr>
                <w:rFonts w:hint="eastAsia"/>
                <w:b w:val="0"/>
                <w:bCs w:val="0"/>
                <w:i w:val="0"/>
                <w:iCs w:val="0"/>
                <w:lang w:eastAsia="zh-CN"/>
              </w:rPr>
            </w:pPr>
            <w:r>
              <w:rPr>
                <w:rFonts w:hint="eastAsia"/>
                <w:b w:val="0"/>
                <w:bCs w:val="0"/>
                <w:i w:val="0"/>
                <w:iCs w:val="0"/>
                <w:lang w:eastAsia="zh-CN"/>
              </w:rPr>
              <w:t>社会效益</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83AB085">
            <w:pPr>
              <w:jc w:val="center"/>
              <w:rPr>
                <w:rFonts w:hint="eastAsia"/>
                <w:b w:val="0"/>
                <w:bCs w:val="0"/>
                <w:lang w:eastAsia="zh-CN"/>
              </w:rPr>
            </w:pPr>
            <w:r>
              <w:rPr>
                <w:rFonts w:hint="eastAsia"/>
                <w:b w:val="0"/>
                <w:bCs w:val="0"/>
                <w:lang w:eastAsia="zh-CN"/>
              </w:rPr>
              <w:t>宣传党的惠民、惠农政策，丰富人民群众的业余文化生活文化</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B6A6AC">
            <w:pPr>
              <w:jc w:val="center"/>
              <w:rPr>
                <w:rFonts w:hint="eastAsia"/>
                <w:b w:val="0"/>
                <w:bCs w:val="0"/>
                <w:lang w:eastAsia="zh-CN"/>
              </w:rPr>
            </w:pPr>
            <w:r>
              <w:rPr>
                <w:rFonts w:hint="eastAsia"/>
                <w:b w:val="0"/>
                <w:bCs w:val="0"/>
                <w:lang w:eastAsia="zh-CN"/>
              </w:rPr>
              <w:t>效果显著</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AD64057">
            <w:pPr>
              <w:jc w:val="center"/>
              <w:rPr>
                <w:rFonts w:hint="eastAsia"/>
                <w:b w:val="0"/>
                <w:bCs w:val="0"/>
                <w:lang w:eastAsia="zh-CN"/>
              </w:rPr>
            </w:pPr>
            <w:r>
              <w:rPr>
                <w:rFonts w:hint="eastAsia"/>
                <w:b w:val="0"/>
                <w:bCs w:val="0"/>
                <w:lang w:eastAsia="zh-CN"/>
              </w:rPr>
              <w:t>效果显著</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4A43DA8">
            <w:pPr>
              <w:jc w:val="center"/>
              <w:rPr>
                <w:rFonts w:hint="default"/>
                <w:b w:val="0"/>
                <w:bCs w:val="0"/>
                <w:lang w:val="en-US" w:eastAsia="zh-CN"/>
              </w:rPr>
            </w:pPr>
            <w:r>
              <w:rPr>
                <w:rFonts w:hint="eastAsia"/>
                <w:b w:val="0"/>
                <w:bCs w:val="0"/>
                <w:lang w:val="en-US" w:eastAsia="zh-CN"/>
              </w:rPr>
              <w:t>10</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CCC229">
            <w:pPr>
              <w:jc w:val="center"/>
              <w:rPr>
                <w:rFonts w:hint="default"/>
                <w:b w:val="0"/>
                <w:bCs w:val="0"/>
                <w:lang w:val="en-US" w:eastAsia="zh-CN"/>
              </w:rPr>
            </w:pPr>
            <w:r>
              <w:rPr>
                <w:rFonts w:hint="eastAsia"/>
                <w:b w:val="0"/>
                <w:bCs w:val="0"/>
                <w:lang w:val="en-US" w:eastAsia="zh-CN"/>
              </w:rPr>
              <w:t>10</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F114807">
            <w:pPr>
              <w:jc w:val="center"/>
              <w:rPr>
                <w:rFonts w:hint="eastAsia"/>
                <w:b w:val="0"/>
                <w:bCs w:val="0"/>
                <w:lang w:eastAsia="zh-CN"/>
              </w:rPr>
            </w:pPr>
            <w:r>
              <w:rPr>
                <w:rFonts w:hint="eastAsia"/>
                <w:b w:val="0"/>
                <w:bCs w:val="0"/>
                <w:lang w:eastAsia="zh-CN"/>
              </w:rPr>
              <w:t>无偏差</w:t>
            </w:r>
          </w:p>
        </w:tc>
      </w:tr>
      <w:tr w14:paraId="63F626A5">
        <w:tblPrEx>
          <w:tblCellMar>
            <w:top w:w="0" w:type="dxa"/>
            <w:left w:w="108" w:type="dxa"/>
            <w:bottom w:w="0" w:type="dxa"/>
            <w:right w:w="108" w:type="dxa"/>
          </w:tblCellMar>
        </w:tblPrEx>
        <w:trPr>
          <w:trHeight w:val="555" w:hRule="atLeast"/>
        </w:trPr>
        <w:tc>
          <w:tcPr>
            <w:tcW w:w="400" w:type="dxa"/>
            <w:vMerge w:val="continue"/>
            <w:tcBorders>
              <w:left w:val="single" w:color="auto" w:sz="4" w:space="0"/>
              <w:bottom w:val="single" w:color="auto" w:sz="4" w:space="0"/>
              <w:right w:val="single" w:color="auto" w:sz="4" w:space="0"/>
            </w:tcBorders>
            <w:shd w:val="clear" w:color="auto" w:fill="auto"/>
            <w:noWrap w:val="0"/>
            <w:vAlign w:val="center"/>
          </w:tcPr>
          <w:p w14:paraId="4CAA7EE4">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4726E262">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5DB4924">
            <w:pPr>
              <w:jc w:val="center"/>
              <w:rPr>
                <w:rFonts w:hint="eastAsia"/>
                <w:b w:val="0"/>
                <w:bCs w:val="0"/>
                <w:lang w:eastAsia="zh-CN"/>
              </w:rPr>
            </w:pPr>
            <w:r>
              <w:rPr>
                <w:rFonts w:hint="eastAsia"/>
                <w:b w:val="0"/>
                <w:bCs w:val="0"/>
                <w:lang w:eastAsia="zh-CN"/>
              </w:rPr>
              <w:t>确保会议顺利召开，事故发生率</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ABC00D4">
            <w:pPr>
              <w:jc w:val="center"/>
              <w:rPr>
                <w:rFonts w:hint="default"/>
                <w:b w:val="0"/>
                <w:bCs w:val="0"/>
                <w:lang w:val="en-US" w:eastAsia="zh-CN"/>
              </w:rPr>
            </w:pPr>
            <w:r>
              <w:rPr>
                <w:rFonts w:hint="eastAsia"/>
                <w:b w:val="0"/>
                <w:bCs w:val="0"/>
                <w:lang w:val="en-US" w:eastAsia="zh-CN"/>
              </w:rPr>
              <w:t>0</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3335DE1">
            <w:pPr>
              <w:jc w:val="center"/>
              <w:rPr>
                <w:rFonts w:hint="default"/>
                <w:b w:val="0"/>
                <w:bCs w:val="0"/>
                <w:lang w:val="en-US" w:eastAsia="zh-CN"/>
              </w:rPr>
            </w:pPr>
            <w:r>
              <w:rPr>
                <w:rFonts w:hint="eastAsia"/>
                <w:b w:val="0"/>
                <w:bCs w:val="0"/>
                <w:lang w:val="en-US" w:eastAsia="zh-CN"/>
              </w:rPr>
              <w:t>0</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D4AEC44">
            <w:pPr>
              <w:jc w:val="center"/>
              <w:rPr>
                <w:rFonts w:hint="default"/>
                <w:b w:val="0"/>
                <w:bCs w:val="0"/>
                <w:lang w:val="en-US" w:eastAsia="zh-CN"/>
              </w:rPr>
            </w:pPr>
            <w:r>
              <w:rPr>
                <w:rFonts w:hint="eastAsia"/>
                <w:b w:val="0"/>
                <w:bCs w:val="0"/>
                <w:lang w:val="en-US" w:eastAsia="zh-CN"/>
              </w:rPr>
              <w:t>10</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923881">
            <w:pPr>
              <w:jc w:val="center"/>
              <w:rPr>
                <w:rFonts w:hint="default"/>
                <w:b w:val="0"/>
                <w:bCs w:val="0"/>
                <w:lang w:val="en-US" w:eastAsia="zh-CN"/>
              </w:rPr>
            </w:pPr>
            <w:r>
              <w:rPr>
                <w:rFonts w:hint="eastAsia"/>
                <w:b w:val="0"/>
                <w:bCs w:val="0"/>
                <w:lang w:val="en-US" w:eastAsia="zh-CN"/>
              </w:rPr>
              <w:t>10</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BA0CB0E">
            <w:pPr>
              <w:jc w:val="center"/>
              <w:rPr>
                <w:rFonts w:hint="eastAsia"/>
                <w:b w:val="0"/>
                <w:bCs w:val="0"/>
                <w:lang w:eastAsia="zh-CN"/>
              </w:rPr>
            </w:pPr>
            <w:r>
              <w:rPr>
                <w:rFonts w:hint="eastAsia"/>
                <w:b w:val="0"/>
                <w:bCs w:val="0"/>
                <w:lang w:eastAsia="zh-CN"/>
              </w:rPr>
              <w:t>无偏差</w:t>
            </w:r>
          </w:p>
        </w:tc>
      </w:tr>
      <w:tr w14:paraId="45E173F1">
        <w:tblPrEx>
          <w:tblCellMar>
            <w:top w:w="0" w:type="dxa"/>
            <w:left w:w="108" w:type="dxa"/>
            <w:bottom w:w="0" w:type="dxa"/>
            <w:right w:w="108" w:type="dxa"/>
          </w:tblCellMar>
        </w:tblPrEx>
        <w:trPr>
          <w:trHeight w:val="860" w:hRule="atLeast"/>
        </w:trPr>
        <w:tc>
          <w:tcPr>
            <w:tcW w:w="400" w:type="dxa"/>
            <w:vMerge w:val="restart"/>
            <w:tcBorders>
              <w:top w:val="single" w:color="auto" w:sz="4" w:space="0"/>
              <w:left w:val="single" w:color="auto" w:sz="4" w:space="0"/>
              <w:right w:val="single" w:color="auto" w:sz="4" w:space="0"/>
            </w:tcBorders>
            <w:shd w:val="clear" w:color="auto" w:fill="auto"/>
            <w:noWrap w:val="0"/>
            <w:vAlign w:val="center"/>
          </w:tcPr>
          <w:p w14:paraId="3765F6A6">
            <w:pPr>
              <w:jc w:val="center"/>
              <w:rPr>
                <w:rFonts w:hint="default"/>
                <w:b w:val="0"/>
                <w:bCs w:val="0"/>
                <w:i w:val="0"/>
                <w:iCs w:val="0"/>
                <w:lang w:val="en-US" w:eastAsia="zh-CN"/>
              </w:rPr>
            </w:pPr>
            <w:r>
              <w:rPr>
                <w:rFonts w:hint="eastAsia"/>
                <w:b w:val="0"/>
                <w:bCs w:val="0"/>
                <w:i w:val="0"/>
                <w:iCs w:val="0"/>
                <w:lang w:eastAsia="zh-CN"/>
              </w:rPr>
              <w:t>满意</w:t>
            </w:r>
            <w:r>
              <w:rPr>
                <w:rFonts w:hint="eastAsia"/>
                <w:b w:val="0"/>
                <w:bCs w:val="0"/>
                <w:i w:val="0"/>
                <w:iCs w:val="0"/>
                <w:lang w:val="en-US" w:eastAsia="zh-CN"/>
              </w:rPr>
              <w:t>度</w:t>
            </w:r>
          </w:p>
        </w:tc>
        <w:tc>
          <w:tcPr>
            <w:tcW w:w="807" w:type="dxa"/>
            <w:gridSpan w:val="2"/>
            <w:vMerge w:val="restart"/>
            <w:tcBorders>
              <w:top w:val="single" w:color="auto" w:sz="4" w:space="0"/>
              <w:left w:val="single" w:color="auto" w:sz="4" w:space="0"/>
              <w:right w:val="single" w:color="auto" w:sz="4" w:space="0"/>
            </w:tcBorders>
            <w:shd w:val="clear" w:color="auto" w:fill="auto"/>
            <w:noWrap w:val="0"/>
            <w:vAlign w:val="center"/>
          </w:tcPr>
          <w:p w14:paraId="5CDD61ED">
            <w:pPr>
              <w:jc w:val="center"/>
              <w:rPr>
                <w:rFonts w:hint="eastAsia"/>
                <w:b w:val="0"/>
                <w:bCs w:val="0"/>
                <w:i w:val="0"/>
                <w:iCs w:val="0"/>
                <w:lang w:eastAsia="zh-CN"/>
              </w:rPr>
            </w:pPr>
            <w:r>
              <w:rPr>
                <w:rFonts w:hint="eastAsia"/>
                <w:b w:val="0"/>
                <w:bCs w:val="0"/>
                <w:i w:val="0"/>
                <w:iCs w:val="0"/>
                <w:lang w:eastAsia="zh-CN"/>
              </w:rPr>
              <w:t>服务对象满意度指标</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4CC11E">
            <w:pPr>
              <w:jc w:val="center"/>
              <w:rPr>
                <w:rFonts w:hint="eastAsia"/>
                <w:b w:val="0"/>
                <w:bCs w:val="0"/>
                <w:lang w:eastAsia="zh-CN"/>
              </w:rPr>
            </w:pPr>
            <w:r>
              <w:rPr>
                <w:rFonts w:hint="eastAsia"/>
                <w:b w:val="0"/>
                <w:bCs w:val="0"/>
                <w:lang w:eastAsia="zh-CN"/>
              </w:rPr>
              <w:t>公众满意度</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638F3E4">
            <w:pPr>
              <w:jc w:val="center"/>
              <w:rPr>
                <w:rFonts w:hint="eastAsia"/>
                <w:b w:val="0"/>
                <w:bCs w:val="0"/>
                <w:lang w:eastAsia="zh-CN"/>
              </w:rPr>
            </w:pPr>
            <w:r>
              <w:rPr>
                <w:rFonts w:hint="eastAsia"/>
                <w:b w:val="0"/>
                <w:bCs w:val="0"/>
                <w:lang w:eastAsia="zh-CN"/>
              </w:rPr>
              <w:t>≥96%</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ED5282A">
            <w:pPr>
              <w:jc w:val="center"/>
              <w:rPr>
                <w:rFonts w:hint="eastAsia"/>
                <w:b w:val="0"/>
                <w:bCs w:val="0"/>
                <w:lang w:eastAsia="zh-CN"/>
              </w:rPr>
            </w:pPr>
            <w:r>
              <w:rPr>
                <w:rFonts w:hint="eastAsia"/>
                <w:b w:val="0"/>
                <w:bCs w:val="0"/>
                <w:lang w:eastAsia="zh-CN"/>
              </w:rPr>
              <w:t>≥9</w:t>
            </w:r>
            <w:r>
              <w:rPr>
                <w:rFonts w:hint="eastAsia"/>
                <w:b w:val="0"/>
                <w:bCs w:val="0"/>
                <w:lang w:val="en-US" w:eastAsia="zh-CN"/>
              </w:rPr>
              <w:t>4</w:t>
            </w:r>
            <w:r>
              <w:rPr>
                <w:rFonts w:hint="eastAsia"/>
                <w:b w:val="0"/>
                <w:bCs w:val="0"/>
                <w:lang w:eastAsia="zh-CN"/>
              </w:rPr>
              <w:t>%</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9225989">
            <w:pPr>
              <w:jc w:val="center"/>
              <w:rPr>
                <w:rFonts w:hint="default"/>
                <w:b w:val="0"/>
                <w:bCs w:val="0"/>
                <w:lang w:val="en-US" w:eastAsia="zh-CN"/>
              </w:rPr>
            </w:pPr>
            <w:r>
              <w:rPr>
                <w:rFonts w:hint="eastAsia"/>
                <w:b w:val="0"/>
                <w:bCs w:val="0"/>
                <w:lang w:val="en-US" w:eastAsia="zh-CN"/>
              </w:rPr>
              <w:t>5</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4DF107">
            <w:pPr>
              <w:jc w:val="center"/>
              <w:rPr>
                <w:rFonts w:hint="default"/>
                <w:b w:val="0"/>
                <w:bCs w:val="0"/>
                <w:lang w:val="en-US" w:eastAsia="zh-CN"/>
              </w:rPr>
            </w:pPr>
            <w:r>
              <w:rPr>
                <w:rFonts w:hint="eastAsia"/>
                <w:b w:val="0"/>
                <w:bCs w:val="0"/>
                <w:lang w:val="en-US" w:eastAsia="zh-CN"/>
              </w:rPr>
              <w:t>3</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CCCCE6F">
            <w:pPr>
              <w:jc w:val="left"/>
              <w:rPr>
                <w:rFonts w:hint="eastAsia"/>
                <w:b w:val="0"/>
                <w:bCs w:val="0"/>
                <w:lang w:eastAsia="zh-CN"/>
              </w:rPr>
            </w:pPr>
            <w:r>
              <w:rPr>
                <w:rFonts w:hint="eastAsia"/>
                <w:b w:val="0"/>
                <w:bCs w:val="0"/>
                <w:lang w:eastAsia="zh-CN"/>
              </w:rPr>
              <w:t>优化片源，提高影片放映质量，不断满足群众观景需求。</w:t>
            </w:r>
          </w:p>
        </w:tc>
      </w:tr>
      <w:tr w14:paraId="4D68A518">
        <w:tblPrEx>
          <w:tblCellMar>
            <w:top w:w="0" w:type="dxa"/>
            <w:left w:w="108" w:type="dxa"/>
            <w:bottom w:w="0" w:type="dxa"/>
            <w:right w:w="108" w:type="dxa"/>
          </w:tblCellMar>
        </w:tblPrEx>
        <w:trPr>
          <w:trHeight w:val="720" w:hRule="atLeast"/>
        </w:trPr>
        <w:tc>
          <w:tcPr>
            <w:tcW w:w="400" w:type="dxa"/>
            <w:vMerge w:val="continue"/>
            <w:tcBorders>
              <w:left w:val="single" w:color="auto" w:sz="4" w:space="0"/>
              <w:bottom w:val="single" w:color="auto" w:sz="4" w:space="0"/>
              <w:right w:val="single" w:color="auto" w:sz="4" w:space="0"/>
            </w:tcBorders>
            <w:shd w:val="clear" w:color="auto" w:fill="auto"/>
            <w:noWrap w:val="0"/>
            <w:vAlign w:val="center"/>
          </w:tcPr>
          <w:p w14:paraId="07301C9F">
            <w:pPr>
              <w:jc w:val="center"/>
              <w:rPr>
                <w:rFonts w:hint="eastAsia"/>
                <w:b w:val="0"/>
                <w:bCs w:val="0"/>
                <w:i w:val="0"/>
                <w:iCs w:val="0"/>
                <w:lang w:eastAsia="zh-CN"/>
              </w:rPr>
            </w:pPr>
          </w:p>
        </w:tc>
        <w:tc>
          <w:tcPr>
            <w:tcW w:w="807"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02561480">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5C2DAAB">
            <w:pPr>
              <w:jc w:val="center"/>
              <w:rPr>
                <w:rFonts w:hint="eastAsia"/>
                <w:b w:val="0"/>
                <w:bCs w:val="0"/>
                <w:lang w:eastAsia="zh-CN"/>
              </w:rPr>
            </w:pPr>
            <w:r>
              <w:rPr>
                <w:rFonts w:hint="eastAsia"/>
                <w:b w:val="0"/>
                <w:bCs w:val="0"/>
                <w:lang w:eastAsia="zh-CN"/>
              </w:rPr>
              <w:t>服务对象满意度</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20C8C4C">
            <w:pPr>
              <w:jc w:val="center"/>
              <w:rPr>
                <w:rFonts w:hint="eastAsia"/>
                <w:b w:val="0"/>
                <w:bCs w:val="0"/>
                <w:lang w:eastAsia="zh-CN"/>
              </w:rPr>
            </w:pPr>
            <w:r>
              <w:rPr>
                <w:rFonts w:hint="eastAsia"/>
                <w:b w:val="0"/>
                <w:bCs w:val="0"/>
                <w:lang w:eastAsia="zh-CN"/>
              </w:rPr>
              <w:t>≥96%</w:t>
            </w: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B2E2FEB">
            <w:pPr>
              <w:jc w:val="center"/>
              <w:rPr>
                <w:rFonts w:hint="eastAsia"/>
                <w:b w:val="0"/>
                <w:bCs w:val="0"/>
                <w:lang w:eastAsia="zh-CN"/>
              </w:rPr>
            </w:pPr>
            <w:r>
              <w:rPr>
                <w:rFonts w:hint="eastAsia"/>
                <w:b w:val="0"/>
                <w:bCs w:val="0"/>
                <w:lang w:eastAsia="zh-CN"/>
              </w:rPr>
              <w:t>≥95%</w:t>
            </w: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A0F0368">
            <w:pPr>
              <w:jc w:val="center"/>
              <w:rPr>
                <w:rFonts w:hint="default"/>
                <w:b w:val="0"/>
                <w:bCs w:val="0"/>
                <w:lang w:val="en-US" w:eastAsia="zh-CN"/>
              </w:rPr>
            </w:pPr>
            <w:r>
              <w:rPr>
                <w:rFonts w:hint="eastAsia"/>
                <w:b w:val="0"/>
                <w:bCs w:val="0"/>
                <w:lang w:val="en-US" w:eastAsia="zh-CN"/>
              </w:rPr>
              <w:t>5</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2E40A">
            <w:pPr>
              <w:jc w:val="center"/>
              <w:rPr>
                <w:rFonts w:hint="default"/>
                <w:b w:val="0"/>
                <w:bCs w:val="0"/>
                <w:lang w:val="en-US" w:eastAsia="zh-CN"/>
              </w:rPr>
            </w:pPr>
            <w:r>
              <w:rPr>
                <w:rFonts w:hint="eastAsia"/>
                <w:b w:val="0"/>
                <w:bCs w:val="0"/>
                <w:lang w:val="en-US" w:eastAsia="zh-CN"/>
              </w:rPr>
              <w:t>4</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D301CFD">
            <w:pPr>
              <w:jc w:val="left"/>
              <w:rPr>
                <w:rFonts w:hint="eastAsia"/>
                <w:b w:val="0"/>
                <w:bCs w:val="0"/>
                <w:lang w:eastAsia="zh-CN"/>
              </w:rPr>
            </w:pPr>
            <w:r>
              <w:rPr>
                <w:rFonts w:hint="eastAsia"/>
                <w:b w:val="0"/>
                <w:bCs w:val="0"/>
                <w:lang w:eastAsia="zh-CN"/>
              </w:rPr>
              <w:t>不断提高职工素质，提升服务质量。</w:t>
            </w:r>
          </w:p>
        </w:tc>
      </w:tr>
      <w:tr w14:paraId="4D411EA6">
        <w:tblPrEx>
          <w:tblCellMar>
            <w:top w:w="0" w:type="dxa"/>
            <w:left w:w="108" w:type="dxa"/>
            <w:bottom w:w="0" w:type="dxa"/>
            <w:right w:w="108" w:type="dxa"/>
          </w:tblCellMar>
        </w:tblPrEx>
        <w:trPr>
          <w:trHeight w:val="720" w:hRule="atLeast"/>
        </w:trPr>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FCACF0">
            <w:pPr>
              <w:jc w:val="center"/>
              <w:rPr>
                <w:rFonts w:hint="eastAsia"/>
                <w:b w:val="0"/>
                <w:bCs w:val="0"/>
                <w:i w:val="0"/>
                <w:iCs w:val="0"/>
                <w:lang w:eastAsia="zh-CN"/>
              </w:rPr>
            </w:pPr>
            <w:r>
              <w:rPr>
                <w:rFonts w:hint="eastAsia"/>
                <w:b w:val="0"/>
                <w:bCs w:val="0"/>
                <w:i w:val="0"/>
                <w:iCs w:val="0"/>
                <w:lang w:eastAsia="zh-CN"/>
              </w:rPr>
              <w:t>合计</w:t>
            </w: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356A704">
            <w:pPr>
              <w:jc w:val="center"/>
              <w:rPr>
                <w:rFonts w:hint="eastAsia"/>
                <w:b w:val="0"/>
                <w:bCs w:val="0"/>
                <w:i w:val="0"/>
                <w:iCs w:val="0"/>
                <w:lang w:eastAsia="zh-C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D64FDDE">
            <w:pPr>
              <w:jc w:val="center"/>
              <w:rPr>
                <w:rFonts w:hint="eastAsia"/>
                <w:b w:val="0"/>
                <w:bCs w:val="0"/>
                <w:lang w:eastAsia="zh-CN"/>
              </w:rPr>
            </w:pP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9617577">
            <w:pPr>
              <w:jc w:val="center"/>
              <w:rPr>
                <w:rFonts w:hint="eastAsia"/>
                <w:b w:val="0"/>
                <w:bCs w:val="0"/>
                <w:lang w:eastAsia="zh-CN"/>
              </w:rPr>
            </w:pPr>
          </w:p>
        </w:tc>
        <w:tc>
          <w:tcPr>
            <w:tcW w:w="143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E227169">
            <w:pPr>
              <w:jc w:val="center"/>
              <w:rPr>
                <w:rFonts w:hint="eastAsia"/>
                <w:b w:val="0"/>
                <w:bCs w:val="0"/>
                <w:lang w:eastAsia="zh-CN"/>
              </w:rPr>
            </w:pPr>
          </w:p>
        </w:tc>
        <w:tc>
          <w:tcPr>
            <w:tcW w:w="6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5030C0E">
            <w:pPr>
              <w:jc w:val="center"/>
              <w:rPr>
                <w:rFonts w:hint="default"/>
                <w:b w:val="0"/>
                <w:bCs w:val="0"/>
                <w:lang w:val="en-US" w:eastAsia="zh-CN"/>
              </w:rPr>
            </w:pPr>
            <w:r>
              <w:rPr>
                <w:rFonts w:hint="eastAsia"/>
                <w:b w:val="0"/>
                <w:bCs w:val="0"/>
                <w:lang w:val="en-US" w:eastAsia="zh-CN"/>
              </w:rPr>
              <w:t>90</w:t>
            </w:r>
          </w:p>
        </w:tc>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BDF5D">
            <w:pPr>
              <w:jc w:val="center"/>
              <w:rPr>
                <w:rFonts w:hint="default"/>
                <w:b w:val="0"/>
                <w:bCs w:val="0"/>
                <w:lang w:val="en-US" w:eastAsia="zh-CN"/>
              </w:rPr>
            </w:pPr>
            <w:r>
              <w:rPr>
                <w:rFonts w:hint="eastAsia"/>
                <w:b w:val="0"/>
                <w:bCs w:val="0"/>
                <w:lang w:val="en-US" w:eastAsia="zh-CN"/>
              </w:rPr>
              <w:t>86</w:t>
            </w: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17FB7B4">
            <w:pPr>
              <w:jc w:val="left"/>
              <w:rPr>
                <w:rFonts w:hint="eastAsia"/>
                <w:b w:val="0"/>
                <w:bCs w:val="0"/>
                <w:lang w:eastAsia="zh-CN"/>
              </w:rPr>
            </w:pPr>
          </w:p>
        </w:tc>
      </w:tr>
    </w:tbl>
    <w:p w14:paraId="29D2F759">
      <w:pPr>
        <w:ind w:firstLine="640" w:firstLineChars="200"/>
        <w:rPr>
          <w:rFonts w:hint="eastAsia" w:ascii="仿宋" w:hAnsi="仿宋" w:eastAsia="仿宋" w:cs="仿宋"/>
          <w:sz w:val="32"/>
          <w:szCs w:val="32"/>
        </w:rPr>
      </w:pPr>
      <w:r>
        <w:rPr>
          <w:rFonts w:hint="eastAsia" w:ascii="仿宋" w:hAnsi="仿宋" w:eastAsia="仿宋" w:cs="仿宋"/>
          <w:sz w:val="32"/>
          <w:szCs w:val="32"/>
        </w:rPr>
        <w:t>综上我部门履职完成情况与财政拨款金额基本匹配，较</w:t>
      </w:r>
    </w:p>
    <w:p w14:paraId="46025F1D">
      <w:pPr>
        <w:rPr>
          <w:rFonts w:hint="eastAsia" w:ascii="仿宋" w:hAnsi="仿宋" w:eastAsia="仿宋" w:cs="仿宋"/>
          <w:sz w:val="32"/>
          <w:szCs w:val="32"/>
        </w:rPr>
      </w:pPr>
      <w:r>
        <w:rPr>
          <w:rFonts w:hint="eastAsia" w:ascii="仿宋" w:hAnsi="仿宋" w:eastAsia="仿宋" w:cs="仿宋"/>
          <w:sz w:val="32"/>
          <w:szCs w:val="32"/>
        </w:rPr>
        <w:t>好地履行了部门职责，部门整体支出绩效自评得分</w:t>
      </w:r>
      <w:r>
        <w:rPr>
          <w:rFonts w:hint="eastAsia" w:ascii="仿宋" w:hAnsi="仿宋" w:eastAsia="仿宋" w:cs="仿宋"/>
          <w:sz w:val="32"/>
          <w:szCs w:val="32"/>
          <w:lang w:val="en-US" w:eastAsia="zh-CN"/>
        </w:rPr>
        <w:t>95.62</w:t>
      </w:r>
      <w:r>
        <w:rPr>
          <w:rFonts w:hint="eastAsia" w:ascii="仿宋" w:hAnsi="仿宋" w:eastAsia="仿宋" w:cs="仿宋"/>
          <w:sz w:val="32"/>
          <w:szCs w:val="32"/>
        </w:rPr>
        <w:t>分。</w:t>
      </w:r>
    </w:p>
    <w:p w14:paraId="423C3F4B">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(二)项目支出绩效自评</w:t>
      </w:r>
    </w:p>
    <w:p w14:paraId="37E5FDC6">
      <w:pPr>
        <w:ind w:firstLine="643" w:firstLineChars="200"/>
        <w:rPr>
          <w:rFonts w:hint="eastAsia" w:ascii="仿宋" w:hAnsi="仿宋" w:eastAsia="仿宋" w:cs="仿宋"/>
          <w:b/>
          <w:bCs/>
          <w:color w:val="0000FF"/>
          <w:sz w:val="32"/>
          <w:szCs w:val="32"/>
        </w:rPr>
      </w:pPr>
      <w:r>
        <w:rPr>
          <w:rFonts w:hint="eastAsia" w:ascii="仿宋" w:hAnsi="仿宋" w:eastAsia="仿宋" w:cs="仿宋"/>
          <w:b/>
          <w:bCs/>
          <w:sz w:val="32"/>
          <w:szCs w:val="32"/>
        </w:rPr>
        <w:t>1、预算绩效管理工作开展情况</w:t>
      </w:r>
    </w:p>
    <w:p w14:paraId="63EC7456">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根据预算绩效管理要求，本部门组织对2022年一般公 共预算项目支出全面开展绩效自评</w:t>
      </w:r>
      <w:r>
        <w:rPr>
          <w:rFonts w:hint="eastAsia" w:ascii="仿宋" w:hAnsi="仿宋" w:eastAsia="仿宋" w:cs="仿宋"/>
          <w:sz w:val="32"/>
          <w:szCs w:val="32"/>
          <w:lang w:val="en-US" w:eastAsia="zh-CN"/>
        </w:rPr>
        <w:t>。</w:t>
      </w:r>
      <w:r>
        <w:rPr>
          <w:rFonts w:hint="eastAsia" w:ascii="仿宋" w:hAnsi="仿宋" w:eastAsia="仿宋" w:cs="仿宋"/>
          <w:sz w:val="32"/>
          <w:szCs w:val="32"/>
        </w:rPr>
        <w:t>其中，专项业务费项目</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个、事业发展类项目</w:t>
      </w:r>
      <w:r>
        <w:rPr>
          <w:rFonts w:hint="eastAsia" w:ascii="仿宋" w:hAnsi="仿宋" w:eastAsia="仿宋" w:cs="仿宋"/>
          <w:sz w:val="32"/>
          <w:szCs w:val="32"/>
          <w:lang w:val="en-US" w:eastAsia="zh-CN"/>
        </w:rPr>
        <w:t>0</w:t>
      </w:r>
      <w:r>
        <w:rPr>
          <w:rFonts w:hint="eastAsia" w:ascii="仿宋" w:hAnsi="仿宋" w:eastAsia="仿宋" w:cs="仿宋"/>
          <w:sz w:val="32"/>
          <w:szCs w:val="32"/>
        </w:rPr>
        <w:t>个、奖补类项目</w:t>
      </w:r>
      <w:r>
        <w:rPr>
          <w:rFonts w:hint="eastAsia" w:ascii="仿宋" w:hAnsi="仿宋" w:eastAsia="仿宋" w:cs="仿宋"/>
          <w:sz w:val="32"/>
          <w:szCs w:val="32"/>
          <w:lang w:val="en-US" w:eastAsia="zh-CN"/>
        </w:rPr>
        <w:t>0</w:t>
      </w:r>
      <w:r>
        <w:rPr>
          <w:rFonts w:hint="eastAsia" w:ascii="仿宋" w:hAnsi="仿宋" w:eastAsia="仿宋" w:cs="仿宋"/>
          <w:sz w:val="32"/>
          <w:szCs w:val="32"/>
        </w:rPr>
        <w:t>个(所有项目包含中央、省、州、县本级项目）共涉及资金</w:t>
      </w:r>
      <w:r>
        <w:rPr>
          <w:rFonts w:hint="eastAsia" w:ascii="仿宋" w:hAnsi="仿宋" w:eastAsia="仿宋" w:cs="仿宋"/>
          <w:sz w:val="32"/>
          <w:szCs w:val="32"/>
          <w:lang w:val="en-US" w:eastAsia="zh-CN"/>
        </w:rPr>
        <w:t>147.11</w:t>
      </w:r>
      <w:r>
        <w:rPr>
          <w:rFonts w:hint="eastAsia" w:ascii="仿宋" w:hAnsi="仿宋" w:eastAsia="仿宋" w:cs="仿宋"/>
          <w:sz w:val="32"/>
          <w:szCs w:val="32"/>
        </w:rPr>
        <w:t>万元，占一般公共预算项目支出总额的100%。</w:t>
      </w:r>
    </w:p>
    <w:p w14:paraId="47B336F0">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⑴县重大活动管理工作经费年初预算</w:t>
      </w:r>
      <w:r>
        <w:rPr>
          <w:rFonts w:hint="eastAsia" w:ascii="仿宋" w:hAnsi="仿宋" w:eastAsia="仿宋" w:cs="仿宋"/>
          <w:sz w:val="32"/>
          <w:szCs w:val="32"/>
          <w:lang w:val="en-US" w:eastAsia="zh-CN"/>
        </w:rPr>
        <w:t>数7.2万元，主要用于县委、县政府召开各类重大会议及活动的电费、水费、劳务费、中央空调及音响灯光等设备维修（护）费、办公费等；</w:t>
      </w:r>
      <w:r>
        <w:rPr>
          <w:rFonts w:hint="eastAsia" w:ascii="仿宋" w:hAnsi="仿宋" w:eastAsia="仿宋" w:cs="仿宋"/>
          <w:sz w:val="32"/>
          <w:szCs w:val="32"/>
        </w:rPr>
        <w:t>根据年初设定的绩效目标，项目自评得分</w:t>
      </w:r>
      <w:r>
        <w:rPr>
          <w:rFonts w:hint="eastAsia" w:ascii="仿宋" w:hAnsi="仿宋" w:eastAsia="仿宋" w:cs="仿宋"/>
          <w:sz w:val="32"/>
          <w:szCs w:val="32"/>
          <w:lang w:val="en-US" w:eastAsia="zh-CN"/>
        </w:rPr>
        <w:t>96</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7.2</w:t>
      </w:r>
      <w:r>
        <w:rPr>
          <w:rFonts w:hint="eastAsia" w:ascii="仿宋" w:hAnsi="仿宋" w:eastAsia="仿宋" w:cs="仿宋"/>
          <w:sz w:val="32"/>
          <w:szCs w:val="32"/>
        </w:rPr>
        <w:t xml:space="preserve"> 万元，执行数</w:t>
      </w:r>
      <w:r>
        <w:rPr>
          <w:rFonts w:hint="eastAsia" w:ascii="仿宋" w:hAnsi="仿宋" w:eastAsia="仿宋" w:cs="仿宋"/>
          <w:sz w:val="32"/>
          <w:szCs w:val="32"/>
          <w:lang w:val="en-US" w:eastAsia="zh-CN"/>
        </w:rPr>
        <w:t>7.2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%。主要产出和效果：通过项目实施，实现</w:t>
      </w:r>
      <w:r>
        <w:rPr>
          <w:rFonts w:hint="eastAsia" w:ascii="仿宋" w:hAnsi="仿宋" w:eastAsia="仿宋" w:cs="仿宋"/>
          <w:sz w:val="32"/>
          <w:szCs w:val="32"/>
          <w:lang w:eastAsia="zh-CN"/>
        </w:rPr>
        <w:t>完成县委、县政府本年度各类重大会议</w:t>
      </w:r>
      <w:r>
        <w:rPr>
          <w:rFonts w:hint="eastAsia" w:ascii="仿宋" w:hAnsi="仿宋" w:eastAsia="仿宋" w:cs="仿宋"/>
          <w:sz w:val="32"/>
          <w:szCs w:val="32"/>
          <w:lang w:val="en-US" w:eastAsia="zh-CN"/>
        </w:rPr>
        <w:t>8次，保证了各类会议</w:t>
      </w:r>
      <w:r>
        <w:rPr>
          <w:rFonts w:hint="eastAsia" w:ascii="仿宋" w:hAnsi="仿宋" w:eastAsia="仿宋" w:cs="仿宋"/>
          <w:sz w:val="32"/>
          <w:szCs w:val="32"/>
          <w:lang w:eastAsia="zh-CN"/>
        </w:rPr>
        <w:t>的顺利召开，做到零事故发生率的</w:t>
      </w:r>
      <w:r>
        <w:rPr>
          <w:rFonts w:hint="eastAsia" w:ascii="仿宋" w:hAnsi="仿宋" w:eastAsia="仿宋" w:cs="仿宋"/>
          <w:sz w:val="32"/>
          <w:szCs w:val="32"/>
        </w:rPr>
        <w:t>效果。</w:t>
      </w:r>
    </w:p>
    <w:p w14:paraId="58DDB86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⑵消防器材购置及维修（护）费年初预算</w:t>
      </w:r>
      <w:r>
        <w:rPr>
          <w:rFonts w:hint="eastAsia" w:ascii="仿宋" w:hAnsi="仿宋" w:eastAsia="仿宋" w:cs="仿宋"/>
          <w:sz w:val="32"/>
          <w:szCs w:val="32"/>
          <w:lang w:val="en-US" w:eastAsia="zh-CN"/>
        </w:rPr>
        <w:t>数15万元，主要用于辰河大剧院的消防器材购置及中央空调维修（护）费；</w:t>
      </w:r>
      <w:r>
        <w:rPr>
          <w:rFonts w:hint="eastAsia" w:ascii="仿宋" w:hAnsi="仿宋" w:eastAsia="仿宋" w:cs="仿宋"/>
          <w:sz w:val="32"/>
          <w:szCs w:val="32"/>
        </w:rPr>
        <w:t>根据年初设定的绩效目标，项目自评得分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 万元，执行数</w:t>
      </w:r>
      <w:r>
        <w:rPr>
          <w:rFonts w:hint="eastAsia" w:ascii="仿宋" w:hAnsi="仿宋" w:eastAsia="仿宋" w:cs="仿宋"/>
          <w:sz w:val="32"/>
          <w:szCs w:val="32"/>
          <w:lang w:val="en-US" w:eastAsia="zh-CN"/>
        </w:rPr>
        <w:t>15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eastAsia="zh-CN"/>
        </w:rPr>
        <w:t>增添微型消防站</w:t>
      </w:r>
      <w:r>
        <w:rPr>
          <w:rFonts w:hint="eastAsia" w:ascii="仿宋" w:hAnsi="仿宋" w:eastAsia="仿宋" w:cs="仿宋"/>
          <w:sz w:val="32"/>
          <w:szCs w:val="32"/>
          <w:lang w:val="en-US" w:eastAsia="zh-CN"/>
        </w:rPr>
        <w:t>2套；消防栓报警阀2套；</w:t>
      </w:r>
      <w:r>
        <w:rPr>
          <w:rFonts w:hint="eastAsia" w:ascii="仿宋" w:hAnsi="仿宋" w:eastAsia="仿宋" w:cs="仿宋"/>
          <w:sz w:val="32"/>
          <w:szCs w:val="32"/>
          <w:lang w:eastAsia="zh-CN"/>
        </w:rPr>
        <w:t>消防服（消防防护服</w:t>
      </w:r>
      <w:r>
        <w:rPr>
          <w:rFonts w:hint="eastAsia" w:ascii="仿宋" w:hAnsi="仿宋" w:eastAsia="仿宋" w:cs="仿宋"/>
          <w:sz w:val="32"/>
          <w:szCs w:val="32"/>
          <w:lang w:val="en-US" w:eastAsia="zh-CN"/>
        </w:rPr>
        <w:t>+手套+头盔+腰带+靴子）4套；报警主机联动调试、软件编程；消防栓报警更换调试；主机控制板更换等设备</w:t>
      </w:r>
      <w:r>
        <w:rPr>
          <w:rFonts w:hint="eastAsia" w:ascii="仿宋" w:hAnsi="仿宋" w:eastAsia="仿宋" w:cs="仿宋"/>
          <w:sz w:val="32"/>
          <w:szCs w:val="32"/>
          <w:lang w:eastAsia="zh-CN"/>
        </w:rPr>
        <w:t>，</w:t>
      </w:r>
      <w:r>
        <w:rPr>
          <w:rFonts w:hint="eastAsia" w:ascii="仿宋" w:hAnsi="仿宋" w:eastAsia="仿宋" w:cs="仿宋"/>
          <w:sz w:val="32"/>
          <w:szCs w:val="32"/>
        </w:rPr>
        <w:t>实现</w:t>
      </w:r>
      <w:r>
        <w:rPr>
          <w:rFonts w:hint="eastAsia" w:ascii="仿宋" w:hAnsi="仿宋" w:eastAsia="仿宋" w:cs="仿宋"/>
          <w:sz w:val="32"/>
          <w:szCs w:val="32"/>
          <w:lang w:eastAsia="zh-CN"/>
        </w:rPr>
        <w:t>辰河大剧院消防设施符合消防部门检测要求；中央空调全年维修保养</w:t>
      </w:r>
      <w:r>
        <w:rPr>
          <w:rFonts w:hint="eastAsia" w:ascii="仿宋" w:hAnsi="仿宋" w:eastAsia="仿宋" w:cs="仿宋"/>
          <w:sz w:val="32"/>
          <w:szCs w:val="32"/>
          <w:lang w:val="en-US" w:eastAsia="zh-CN"/>
        </w:rPr>
        <w:t>4次，对中央空调盘管、主机等进行常规清洗维护，对水流开关、压缩机等设备进行更换，发现问题及时保养维修，保证了中央空调的</w:t>
      </w:r>
      <w:r>
        <w:rPr>
          <w:rFonts w:hint="eastAsia" w:ascii="仿宋" w:hAnsi="仿宋" w:eastAsia="仿宋" w:cs="仿宋"/>
          <w:sz w:val="32"/>
          <w:szCs w:val="32"/>
          <w:lang w:eastAsia="zh-CN"/>
        </w:rPr>
        <w:t>运行正常，顺利保障县委、县政府各类重大会议正常召开的</w:t>
      </w:r>
      <w:r>
        <w:rPr>
          <w:rFonts w:hint="eastAsia" w:ascii="仿宋" w:hAnsi="仿宋" w:eastAsia="仿宋" w:cs="仿宋"/>
          <w:sz w:val="32"/>
          <w:szCs w:val="32"/>
        </w:rPr>
        <w:t>效果。</w:t>
      </w:r>
    </w:p>
    <w:p w14:paraId="61DC694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⑶送电影下乡年初预算</w:t>
      </w:r>
      <w:r>
        <w:rPr>
          <w:rFonts w:hint="eastAsia" w:ascii="仿宋" w:hAnsi="仿宋" w:eastAsia="仿宋" w:cs="仿宋"/>
          <w:sz w:val="32"/>
          <w:szCs w:val="32"/>
          <w:lang w:val="en-US" w:eastAsia="zh-CN"/>
        </w:rPr>
        <w:t>数4.56万元，主要用于开展全县农村公益电影放映工作所需的劳务费、放映设备维修（护）费、影片租赁费、放映设备折旧费、放映技术服务费、办公费等；</w:t>
      </w:r>
      <w:r>
        <w:rPr>
          <w:rFonts w:hint="eastAsia" w:ascii="仿宋" w:hAnsi="仿宋" w:eastAsia="仿宋" w:cs="仿宋"/>
          <w:sz w:val="32"/>
          <w:szCs w:val="32"/>
        </w:rPr>
        <w:t>根据年初设定的绩效目标</w:t>
      </w:r>
      <w:r>
        <w:rPr>
          <w:rFonts w:hint="eastAsia" w:ascii="仿宋" w:hAnsi="仿宋" w:eastAsia="仿宋" w:cs="仿宋"/>
          <w:sz w:val="32"/>
          <w:szCs w:val="32"/>
          <w:lang w:eastAsia="zh-CN"/>
        </w:rPr>
        <w:t>，</w:t>
      </w:r>
      <w:r>
        <w:rPr>
          <w:rFonts w:hint="eastAsia" w:ascii="仿宋" w:hAnsi="仿宋" w:eastAsia="仿宋" w:cs="仿宋"/>
          <w:sz w:val="32"/>
          <w:szCs w:val="32"/>
        </w:rPr>
        <w:t>项目自评得分</w:t>
      </w:r>
      <w:r>
        <w:rPr>
          <w:rFonts w:hint="eastAsia" w:ascii="仿宋" w:hAnsi="仿宋" w:eastAsia="仿宋" w:cs="仿宋"/>
          <w:sz w:val="32"/>
          <w:szCs w:val="32"/>
          <w:lang w:val="en-US" w:eastAsia="zh-CN"/>
        </w:rPr>
        <w:t>96</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4.56</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4.56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%。主要产出和效果：通过项目实施，实现</w:t>
      </w:r>
      <w:r>
        <w:rPr>
          <w:rFonts w:hint="eastAsia" w:ascii="仿宋" w:hAnsi="仿宋" w:eastAsia="仿宋" w:cs="仿宋"/>
          <w:sz w:val="32"/>
          <w:szCs w:val="32"/>
          <w:lang w:eastAsia="zh-CN"/>
        </w:rPr>
        <w:t>超额完成全县本年度农村公益电影放映任务</w:t>
      </w:r>
      <w:r>
        <w:rPr>
          <w:rFonts w:hint="eastAsia" w:ascii="仿宋" w:hAnsi="仿宋" w:eastAsia="仿宋" w:cs="仿宋"/>
          <w:sz w:val="32"/>
          <w:szCs w:val="32"/>
          <w:lang w:val="en-US" w:eastAsia="zh-CN"/>
        </w:rPr>
        <w:t>1918场次（年初农村公益电影放映任务数1572场次），丰富了人民群众的文化生活，宣传了党的惠农、惠民政策的</w:t>
      </w:r>
      <w:r>
        <w:rPr>
          <w:rFonts w:hint="eastAsia" w:ascii="仿宋" w:hAnsi="仿宋" w:eastAsia="仿宋" w:cs="仿宋"/>
          <w:sz w:val="32"/>
          <w:szCs w:val="32"/>
        </w:rPr>
        <w:t>效果。</w:t>
      </w:r>
    </w:p>
    <w:p w14:paraId="4C34A66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⑷</w:t>
      </w:r>
      <w:r>
        <w:rPr>
          <w:rFonts w:hint="eastAsia" w:ascii="仿宋" w:hAnsi="仿宋" w:eastAsia="仿宋" w:cs="仿宋"/>
          <w:sz w:val="32"/>
          <w:szCs w:val="32"/>
          <w:lang w:val="en-US" w:eastAsia="zh-CN"/>
        </w:rPr>
        <w:t>辰河大剧院安全结构检测及维修舞台经费年初预算数0万元，调整后预算数18万元，主要用于辰河大剧院房屋安全检测工作；舞台翻新及维修工作；购置调音台一台等；</w:t>
      </w:r>
    </w:p>
    <w:p w14:paraId="33E795D6">
      <w:pPr>
        <w:rPr>
          <w:rFonts w:hint="eastAsia" w:ascii="仿宋" w:hAnsi="仿宋" w:eastAsia="仿宋" w:cs="仿宋"/>
          <w:sz w:val="32"/>
          <w:szCs w:val="32"/>
        </w:rPr>
      </w:pPr>
      <w:r>
        <w:rPr>
          <w:rFonts w:hint="eastAsia" w:ascii="仿宋" w:hAnsi="仿宋" w:eastAsia="仿宋" w:cs="仿宋"/>
          <w:sz w:val="32"/>
          <w:szCs w:val="32"/>
        </w:rPr>
        <w:t>根据年初设定的绩效目标，项目自评得分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18</w:t>
      </w:r>
      <w:r>
        <w:rPr>
          <w:rFonts w:hint="eastAsia" w:ascii="仿宋" w:hAnsi="仿宋" w:eastAsia="仿宋" w:cs="仿宋"/>
          <w:sz w:val="32"/>
          <w:szCs w:val="32"/>
        </w:rPr>
        <w:t xml:space="preserve"> 万元，执行数</w:t>
      </w:r>
      <w:r>
        <w:rPr>
          <w:rFonts w:hint="eastAsia" w:ascii="仿宋" w:hAnsi="仿宋" w:eastAsia="仿宋" w:cs="仿宋"/>
          <w:sz w:val="32"/>
          <w:szCs w:val="32"/>
          <w:lang w:val="en-US" w:eastAsia="zh-CN"/>
        </w:rPr>
        <w:t>18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%。主要产出和效果：通过项目实施，实现辰河大剧院房屋</w:t>
      </w:r>
      <w:r>
        <w:rPr>
          <w:rFonts w:hint="eastAsia" w:ascii="仿宋" w:hAnsi="仿宋" w:eastAsia="仿宋" w:cs="仿宋"/>
          <w:sz w:val="32"/>
          <w:szCs w:val="32"/>
          <w:lang w:eastAsia="zh-CN"/>
        </w:rPr>
        <w:t>结构</w:t>
      </w:r>
      <w:r>
        <w:rPr>
          <w:rFonts w:hint="eastAsia" w:ascii="仿宋" w:hAnsi="仿宋" w:eastAsia="仿宋" w:cs="仿宋"/>
          <w:sz w:val="32"/>
          <w:szCs w:val="32"/>
        </w:rPr>
        <w:t>安全检测工作</w:t>
      </w:r>
      <w:r>
        <w:rPr>
          <w:rFonts w:hint="eastAsia" w:ascii="仿宋" w:hAnsi="仿宋" w:eastAsia="仿宋" w:cs="仿宋"/>
          <w:sz w:val="32"/>
          <w:szCs w:val="32"/>
          <w:lang w:eastAsia="zh-CN"/>
        </w:rPr>
        <w:t>（建筑面积约</w:t>
      </w:r>
      <w:r>
        <w:rPr>
          <w:rFonts w:hint="eastAsia" w:ascii="仿宋" w:hAnsi="仿宋" w:eastAsia="仿宋" w:cs="仿宋"/>
          <w:sz w:val="32"/>
          <w:szCs w:val="32"/>
          <w:lang w:val="en-US" w:eastAsia="zh-CN"/>
        </w:rPr>
        <w:t>2400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对地基基础、上部承重结构及围护结构三个结构系统进行检测分析，经检测，泸溪县辰河大剧院的房屋安全性等级综合评定为</w:t>
      </w:r>
      <w:r>
        <w:rPr>
          <w:rFonts w:hint="eastAsia" w:ascii="仿宋" w:hAnsi="仿宋" w:eastAsia="仿宋" w:cs="仿宋"/>
          <w:i/>
          <w:iCs/>
          <w:sz w:val="32"/>
          <w:szCs w:val="32"/>
          <w:lang w:val="en-US" w:eastAsia="zh-CN"/>
        </w:rPr>
        <w:t>B</w:t>
      </w:r>
      <w:r>
        <w:rPr>
          <w:rFonts w:hint="eastAsia" w:ascii="仿宋" w:hAnsi="仿宋" w:eastAsia="仿宋" w:cs="仿宋"/>
          <w:sz w:val="18"/>
          <w:szCs w:val="18"/>
          <w:lang w:val="en-US" w:eastAsia="zh-CN"/>
        </w:rPr>
        <w:t>SU</w:t>
      </w:r>
      <w:r>
        <w:rPr>
          <w:rFonts w:hint="eastAsia" w:ascii="仿宋" w:hAnsi="仿宋" w:eastAsia="仿宋" w:cs="仿宋"/>
          <w:sz w:val="32"/>
          <w:szCs w:val="32"/>
          <w:lang w:val="en-US" w:eastAsia="zh-CN"/>
        </w:rPr>
        <w:t>级，该房屋现满足安全使用要求。</w:t>
      </w:r>
      <w:r>
        <w:rPr>
          <w:rFonts w:hint="eastAsia" w:ascii="仿宋" w:hAnsi="仿宋" w:eastAsia="仿宋" w:cs="仿宋"/>
          <w:sz w:val="32"/>
          <w:szCs w:val="32"/>
        </w:rPr>
        <w:t>舞台翻新</w:t>
      </w:r>
      <w:r>
        <w:rPr>
          <w:rFonts w:hint="eastAsia" w:ascii="仿宋" w:hAnsi="仿宋" w:eastAsia="仿宋" w:cs="仿宋"/>
          <w:sz w:val="32"/>
          <w:szCs w:val="32"/>
          <w:lang w:eastAsia="zh-CN"/>
        </w:rPr>
        <w:t>改造</w:t>
      </w:r>
      <w:r>
        <w:rPr>
          <w:rFonts w:hint="eastAsia" w:ascii="仿宋" w:hAnsi="仿宋" w:eastAsia="仿宋" w:cs="仿宋"/>
          <w:sz w:val="32"/>
          <w:szCs w:val="32"/>
        </w:rPr>
        <w:t>及维修工作，</w:t>
      </w:r>
      <w:r>
        <w:rPr>
          <w:rFonts w:hint="eastAsia" w:ascii="仿宋" w:hAnsi="仿宋" w:eastAsia="仿宋" w:cs="仿宋"/>
          <w:sz w:val="32"/>
          <w:szCs w:val="32"/>
          <w:lang w:eastAsia="zh-CN"/>
        </w:rPr>
        <w:t>舞台面积约为</w:t>
      </w:r>
      <w:r>
        <w:rPr>
          <w:rFonts w:hint="eastAsia" w:ascii="仿宋" w:hAnsi="仿宋" w:eastAsia="仿宋" w:cs="仿宋"/>
          <w:sz w:val="32"/>
          <w:szCs w:val="32"/>
          <w:lang w:val="en-US" w:eastAsia="zh-CN"/>
        </w:rPr>
        <w:t>150</w:t>
      </w:r>
      <w:r>
        <w:rPr>
          <w:rFonts w:hint="eastAsia" w:ascii="宋体" w:hAnsi="宋体" w:eastAsia="宋体" w:cs="宋体"/>
          <w:sz w:val="32"/>
          <w:szCs w:val="32"/>
          <w:lang w:val="en-US" w:eastAsia="zh-CN"/>
        </w:rPr>
        <w:t>㎡，</w:t>
      </w:r>
      <w:r>
        <w:rPr>
          <w:rFonts w:hint="eastAsia" w:ascii="仿宋" w:hAnsi="仿宋" w:eastAsia="仿宋" w:cs="仿宋"/>
          <w:sz w:val="32"/>
          <w:szCs w:val="32"/>
        </w:rPr>
        <w:t>及时</w:t>
      </w:r>
      <w:r>
        <w:rPr>
          <w:rFonts w:hint="eastAsia" w:ascii="仿宋" w:hAnsi="仿宋" w:eastAsia="仿宋" w:cs="仿宋"/>
          <w:sz w:val="32"/>
          <w:szCs w:val="32"/>
          <w:lang w:eastAsia="zh-CN"/>
        </w:rPr>
        <w:t>的</w:t>
      </w:r>
      <w:r>
        <w:rPr>
          <w:rFonts w:hint="eastAsia" w:ascii="仿宋" w:hAnsi="仿宋" w:eastAsia="仿宋" w:cs="仿宋"/>
          <w:sz w:val="32"/>
          <w:szCs w:val="32"/>
        </w:rPr>
        <w:t>消除</w:t>
      </w:r>
      <w:r>
        <w:rPr>
          <w:rFonts w:hint="eastAsia" w:ascii="仿宋" w:hAnsi="仿宋" w:eastAsia="仿宋" w:cs="仿宋"/>
          <w:sz w:val="32"/>
          <w:szCs w:val="32"/>
          <w:lang w:eastAsia="zh-CN"/>
        </w:rPr>
        <w:t>了</w:t>
      </w:r>
      <w:r>
        <w:rPr>
          <w:rFonts w:hint="eastAsia" w:ascii="仿宋" w:hAnsi="仿宋" w:eastAsia="仿宋" w:cs="仿宋"/>
          <w:sz w:val="32"/>
          <w:szCs w:val="32"/>
        </w:rPr>
        <w:t>安全隐患，确保公共场所人员安全；购置调音台</w:t>
      </w:r>
      <w:r>
        <w:rPr>
          <w:rFonts w:hint="eastAsia" w:ascii="仿宋" w:hAnsi="仿宋" w:eastAsia="仿宋" w:cs="仿宋"/>
          <w:sz w:val="32"/>
          <w:szCs w:val="32"/>
          <w:lang w:val="en-US" w:eastAsia="zh-CN"/>
        </w:rPr>
        <w:t>1</w:t>
      </w:r>
      <w:r>
        <w:rPr>
          <w:rFonts w:hint="eastAsia" w:ascii="仿宋" w:hAnsi="仿宋" w:eastAsia="仿宋" w:cs="仿宋"/>
          <w:sz w:val="32"/>
          <w:szCs w:val="32"/>
        </w:rPr>
        <w:t>台，更换掉老旧调音台，为</w:t>
      </w:r>
      <w:r>
        <w:rPr>
          <w:rFonts w:hint="eastAsia" w:ascii="仿宋" w:hAnsi="仿宋" w:eastAsia="仿宋" w:cs="仿宋"/>
          <w:sz w:val="32"/>
          <w:szCs w:val="32"/>
          <w:lang w:eastAsia="zh-CN"/>
        </w:rPr>
        <w:t>县委、县政府召开各类重大会议做好后勤保障工作的</w:t>
      </w:r>
      <w:r>
        <w:rPr>
          <w:rFonts w:hint="eastAsia" w:ascii="仿宋" w:hAnsi="仿宋" w:eastAsia="仿宋" w:cs="仿宋"/>
          <w:sz w:val="32"/>
          <w:szCs w:val="32"/>
        </w:rPr>
        <w:t>效果。</w:t>
      </w:r>
    </w:p>
    <w:p w14:paraId="004C02DB">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⑸公共文化服务体系建设（农村文化建设）农村公益电影放映资金上年结转</w:t>
      </w:r>
      <w:r>
        <w:rPr>
          <w:rFonts w:hint="eastAsia" w:ascii="仿宋" w:hAnsi="仿宋" w:eastAsia="仿宋" w:cs="仿宋"/>
          <w:sz w:val="32"/>
          <w:szCs w:val="32"/>
          <w:lang w:val="en-US" w:eastAsia="zh-CN"/>
        </w:rPr>
        <w:t>25.68万元，本年指标数31.44万元（其中：中央补助资金25.15万元，省级资金6.29万元），主要用于开展全县农村公益电影放映工作所需的劳务费、放映设备维修（护）费、影片租赁费、放映设备折旧费、放映技术服务费、办公费等，年末结余16.91万元；</w:t>
      </w:r>
      <w:r>
        <w:rPr>
          <w:rFonts w:hint="eastAsia" w:ascii="仿宋" w:hAnsi="仿宋" w:eastAsia="仿宋" w:cs="仿宋"/>
          <w:color w:val="auto"/>
          <w:sz w:val="32"/>
          <w:szCs w:val="32"/>
        </w:rPr>
        <w:t>根据年初设定的绩效目标，项目自评得分</w:t>
      </w:r>
      <w:r>
        <w:rPr>
          <w:rFonts w:hint="eastAsia" w:ascii="仿宋" w:hAnsi="仿宋" w:eastAsia="仿宋" w:cs="仿宋"/>
          <w:color w:val="auto"/>
          <w:sz w:val="32"/>
          <w:szCs w:val="32"/>
          <w:lang w:val="en-US" w:eastAsia="zh-CN"/>
        </w:rPr>
        <w:t>96</w:t>
      </w:r>
      <w:r>
        <w:rPr>
          <w:rFonts w:hint="eastAsia" w:ascii="仿宋" w:hAnsi="仿宋" w:eastAsia="仿宋" w:cs="仿宋"/>
          <w:color w:val="auto"/>
          <w:sz w:val="32"/>
          <w:szCs w:val="32"/>
        </w:rPr>
        <w:t>分。项目</w:t>
      </w:r>
      <w:r>
        <w:rPr>
          <w:rFonts w:hint="eastAsia" w:ascii="仿宋" w:hAnsi="仿宋" w:eastAsia="仿宋" w:cs="仿宋"/>
          <w:color w:val="auto"/>
          <w:sz w:val="32"/>
          <w:szCs w:val="32"/>
          <w:lang w:eastAsia="zh-CN"/>
        </w:rPr>
        <w:t>上年结转</w:t>
      </w:r>
      <w:r>
        <w:rPr>
          <w:rFonts w:hint="eastAsia" w:ascii="仿宋" w:hAnsi="仿宋" w:eastAsia="仿宋" w:cs="仿宋"/>
          <w:color w:val="auto"/>
          <w:sz w:val="32"/>
          <w:szCs w:val="32"/>
          <w:lang w:val="en-US" w:eastAsia="zh-CN"/>
        </w:rPr>
        <w:t>25.68万元，</w:t>
      </w:r>
      <w:r>
        <w:rPr>
          <w:rFonts w:hint="eastAsia" w:ascii="仿宋" w:hAnsi="仿宋" w:eastAsia="仿宋" w:cs="仿宋"/>
          <w:color w:val="auto"/>
          <w:sz w:val="32"/>
          <w:szCs w:val="32"/>
        </w:rPr>
        <w:t>全年预算数</w:t>
      </w:r>
      <w:r>
        <w:rPr>
          <w:rFonts w:hint="eastAsia" w:ascii="仿宋" w:hAnsi="仿宋" w:eastAsia="仿宋" w:cs="仿宋"/>
          <w:color w:val="auto"/>
          <w:sz w:val="32"/>
          <w:szCs w:val="32"/>
          <w:lang w:val="en-US" w:eastAsia="zh-CN"/>
        </w:rPr>
        <w:t>31.44</w:t>
      </w:r>
      <w:r>
        <w:rPr>
          <w:rFonts w:hint="eastAsia" w:ascii="仿宋" w:hAnsi="仿宋" w:eastAsia="仿宋" w:cs="仿宋"/>
          <w:color w:val="auto"/>
          <w:sz w:val="32"/>
          <w:szCs w:val="32"/>
        </w:rPr>
        <w:t xml:space="preserve"> 万元，执行数</w:t>
      </w:r>
      <w:r>
        <w:rPr>
          <w:rFonts w:hint="eastAsia" w:ascii="仿宋" w:hAnsi="仿宋" w:eastAsia="仿宋" w:cs="仿宋"/>
          <w:color w:val="auto"/>
          <w:sz w:val="32"/>
          <w:szCs w:val="32"/>
          <w:lang w:val="en-US" w:eastAsia="zh-CN"/>
        </w:rPr>
        <w:t>40.21</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%。主要产出和效果：</w:t>
      </w:r>
      <w:r>
        <w:rPr>
          <w:rFonts w:hint="eastAsia" w:ascii="仿宋" w:hAnsi="仿宋" w:eastAsia="仿宋" w:cs="仿宋"/>
          <w:sz w:val="32"/>
          <w:szCs w:val="32"/>
        </w:rPr>
        <w:t>通过项目实施，实现</w:t>
      </w:r>
      <w:r>
        <w:rPr>
          <w:rFonts w:hint="eastAsia" w:ascii="仿宋" w:hAnsi="仿宋" w:eastAsia="仿宋" w:cs="仿宋"/>
          <w:sz w:val="32"/>
          <w:szCs w:val="32"/>
          <w:lang w:eastAsia="zh-CN"/>
        </w:rPr>
        <w:t>超额完成全县本年度农村公益电影放映任务</w:t>
      </w:r>
      <w:r>
        <w:rPr>
          <w:rFonts w:hint="eastAsia" w:ascii="仿宋" w:hAnsi="仿宋" w:eastAsia="仿宋" w:cs="仿宋"/>
          <w:sz w:val="32"/>
          <w:szCs w:val="32"/>
          <w:lang w:val="en-US" w:eastAsia="zh-CN"/>
        </w:rPr>
        <w:t>1918场次（年初农村公益电影放映任务数1572场次），丰富了人民群众的文化生活，宣传了党的惠农、惠民政策的</w:t>
      </w:r>
      <w:r>
        <w:rPr>
          <w:rFonts w:hint="eastAsia" w:ascii="仿宋" w:hAnsi="仿宋" w:eastAsia="仿宋" w:cs="仿宋"/>
          <w:sz w:val="32"/>
          <w:szCs w:val="32"/>
        </w:rPr>
        <w:t>效果。</w:t>
      </w:r>
    </w:p>
    <w:p w14:paraId="31836B7B">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其他资金支出项目本年年初预算数0万元，调整后预算数62.14万元，主要用于代缴商贸城门面水电费及院线电影放映分成收入用于本单位职工及退休人员节假日慰问金，劳保、体检、住院慰问金、丧葬费、临时人员社会保障缴、院线技术服务费等开支；根据年初设定的绩效目标，项目自评得分98分。项目全年预算数62.14万元，执行数62.14万元，完成预算的100%。主要产出和效果：通过项目实施，实现了代缴商贸城门面水电费及院线电影放映分成收入用于及时交纳水电费、本单位职工及退休人员节假日慰问金，劳保、体检、住院慰问金、丧葬费、临时人员社会保障缴费等费用开支，有效的解决在职员工及退休人员的正常福利、单位正常运转资金开费用不足部分资金。</w:t>
      </w:r>
    </w:p>
    <w:p w14:paraId="21391171">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本部门</w:t>
      </w:r>
      <w:r>
        <w:rPr>
          <w:rFonts w:hint="eastAsia" w:ascii="仿宋" w:hAnsi="仿宋" w:eastAsia="仿宋" w:cs="仿宋"/>
          <w:color w:val="auto"/>
          <w:sz w:val="32"/>
          <w:szCs w:val="32"/>
        </w:rPr>
        <w:t>2022年无政府性基金项目支出</w:t>
      </w:r>
      <w:r>
        <w:rPr>
          <w:rFonts w:hint="eastAsia" w:ascii="仿宋" w:hAnsi="仿宋" w:eastAsia="仿宋" w:cs="仿宋"/>
          <w:color w:val="auto"/>
          <w:sz w:val="32"/>
          <w:szCs w:val="32"/>
          <w:lang w:eastAsia="zh-CN"/>
        </w:rPr>
        <w:t>。</w:t>
      </w:r>
    </w:p>
    <w:p w14:paraId="11A5AE7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本部门</w:t>
      </w:r>
      <w:r>
        <w:rPr>
          <w:rFonts w:hint="eastAsia" w:ascii="仿宋" w:hAnsi="仿宋" w:eastAsia="仿宋" w:cs="仿宋"/>
          <w:color w:val="auto"/>
          <w:sz w:val="32"/>
          <w:szCs w:val="32"/>
        </w:rPr>
        <w:t>2022年无国有资本经营项目支出</w:t>
      </w:r>
    </w:p>
    <w:p w14:paraId="05209ABE">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项目绩效自评结果</w:t>
      </w:r>
    </w:p>
    <w:p w14:paraId="420EF7C5">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根据年初设定的绩效目标，</w:t>
      </w:r>
      <w:r>
        <w:rPr>
          <w:rFonts w:hint="eastAsia" w:ascii="仿宋" w:hAnsi="仿宋" w:eastAsia="仿宋" w:cs="仿宋"/>
          <w:sz w:val="32"/>
          <w:szCs w:val="32"/>
          <w:lang w:val="en-US" w:eastAsia="zh-CN"/>
        </w:rPr>
        <w:t>项目全年预算数147.11万元，执行数147.11万元，执行率100%，项目绩效目标分别为：</w:t>
      </w:r>
      <w:r>
        <w:rPr>
          <w:rFonts w:hint="eastAsia" w:ascii="仿宋" w:hAnsi="仿宋" w:eastAsia="仿宋" w:cs="仿宋"/>
          <w:sz w:val="32"/>
          <w:szCs w:val="32"/>
          <w:lang w:eastAsia="zh-CN"/>
        </w:rPr>
        <w:t>送电影下乡项目自评得分</w:t>
      </w:r>
      <w:r>
        <w:rPr>
          <w:rFonts w:hint="eastAsia" w:ascii="仿宋" w:hAnsi="仿宋" w:eastAsia="仿宋" w:cs="仿宋"/>
          <w:sz w:val="32"/>
          <w:szCs w:val="32"/>
          <w:lang w:val="en-US" w:eastAsia="zh-CN"/>
        </w:rPr>
        <w:t>96分，</w:t>
      </w:r>
      <w:r>
        <w:rPr>
          <w:rFonts w:hint="eastAsia" w:ascii="仿宋" w:hAnsi="仿宋" w:eastAsia="仿宋" w:cs="仿宋"/>
          <w:sz w:val="32"/>
          <w:szCs w:val="32"/>
          <w:lang w:eastAsia="zh-CN"/>
        </w:rPr>
        <w:t>县重大活动管理工作经费项目自评得分</w:t>
      </w:r>
      <w:r>
        <w:rPr>
          <w:rFonts w:hint="eastAsia" w:ascii="仿宋" w:hAnsi="仿宋" w:eastAsia="仿宋" w:cs="仿宋"/>
          <w:sz w:val="32"/>
          <w:szCs w:val="32"/>
          <w:lang w:val="en-US" w:eastAsia="zh-CN"/>
        </w:rPr>
        <w:t>96分，</w:t>
      </w:r>
      <w:r>
        <w:rPr>
          <w:rFonts w:hint="eastAsia" w:ascii="仿宋" w:hAnsi="仿宋" w:eastAsia="仿宋" w:cs="仿宋"/>
          <w:sz w:val="32"/>
          <w:szCs w:val="32"/>
          <w:lang w:eastAsia="zh-CN"/>
        </w:rPr>
        <w:t>消防器材购置及维修（护）费项目自评得分</w:t>
      </w:r>
      <w:r>
        <w:rPr>
          <w:rFonts w:hint="eastAsia" w:ascii="仿宋" w:hAnsi="仿宋" w:eastAsia="仿宋" w:cs="仿宋"/>
          <w:sz w:val="32"/>
          <w:szCs w:val="32"/>
          <w:lang w:val="en-US" w:eastAsia="zh-CN"/>
        </w:rPr>
        <w:t>98分，</w:t>
      </w:r>
      <w:r>
        <w:rPr>
          <w:rFonts w:hint="eastAsia" w:ascii="仿宋" w:hAnsi="仿宋" w:eastAsia="仿宋" w:cs="仿宋"/>
          <w:sz w:val="32"/>
          <w:szCs w:val="32"/>
          <w:lang w:eastAsia="zh-CN"/>
        </w:rPr>
        <w:t>辰河大剧院安全结构检测及维修舞台经费项目自评得分</w:t>
      </w:r>
      <w:r>
        <w:rPr>
          <w:rFonts w:hint="eastAsia" w:ascii="仿宋" w:hAnsi="仿宋" w:eastAsia="仿宋" w:cs="仿宋"/>
          <w:sz w:val="32"/>
          <w:szCs w:val="32"/>
          <w:lang w:val="en-US" w:eastAsia="zh-CN"/>
        </w:rPr>
        <w:t>98分，</w:t>
      </w:r>
      <w:r>
        <w:rPr>
          <w:rFonts w:hint="eastAsia" w:ascii="仿宋" w:hAnsi="仿宋" w:eastAsia="仿宋" w:cs="仿宋"/>
          <w:sz w:val="32"/>
          <w:szCs w:val="32"/>
          <w:lang w:eastAsia="zh-CN"/>
        </w:rPr>
        <w:t>农村公益电影放映项目自评得分</w:t>
      </w:r>
      <w:r>
        <w:rPr>
          <w:rFonts w:hint="eastAsia" w:ascii="仿宋" w:hAnsi="仿宋" w:eastAsia="仿宋" w:cs="仿宋"/>
          <w:sz w:val="32"/>
          <w:szCs w:val="32"/>
          <w:lang w:val="en-US" w:eastAsia="zh-CN"/>
        </w:rPr>
        <w:t>96分，其他资金项目（代收水电费、票房分成款）</w:t>
      </w:r>
      <w:r>
        <w:rPr>
          <w:rFonts w:hint="eastAsia" w:ascii="仿宋" w:hAnsi="仿宋" w:eastAsia="仿宋" w:cs="仿宋"/>
          <w:sz w:val="32"/>
          <w:szCs w:val="32"/>
          <w:lang w:eastAsia="zh-CN"/>
        </w:rPr>
        <w:t>自评得分</w:t>
      </w:r>
      <w:r>
        <w:rPr>
          <w:rFonts w:hint="eastAsia" w:ascii="仿宋" w:hAnsi="仿宋" w:eastAsia="仿宋" w:cs="仿宋"/>
          <w:sz w:val="32"/>
          <w:szCs w:val="32"/>
          <w:lang w:val="en-US" w:eastAsia="zh-CN"/>
        </w:rPr>
        <w:t>98分。项目支出绩效自评总分得分582分。项目支出绩效自评综合得分95.62分，自评等级为：优秀。</w:t>
      </w:r>
    </w:p>
    <w:p w14:paraId="689699AA">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三、部门预算绩效管理主要经验及做法</w:t>
      </w:r>
    </w:p>
    <w:p w14:paraId="75AC50E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完善的预算绩效管理制度，制度包括预算编制、执行、监控和评估等这方面的内容，以确保预算的有效执行和绩效的实现。同时，建立相应的绩效考核机制，对预算执行情况进行评估和反馈，以便及时调整预算计划。</w:t>
      </w:r>
    </w:p>
    <w:p w14:paraId="222CA30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高预算绩效管理工作重视力度，成立以中心主任为组长的预算绩效管理工作领导小组，为绩效管理工作的有力推进提供了组织保障。重视绩效目标申报工作，在事前做绩效评估、绩效目标管理、绩效运行监控、绩效评价和结果运用在内的全过程绩效管理工作，实现项目绩效目标全覆盖。</w:t>
      </w:r>
    </w:p>
    <w:p w14:paraId="07FCC289">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（3）加强预算执行的培训和教育，以提高他们的预算执行能力和绩效管理水平，进而提高预算的执行效率，合理支配财政资金。</w:t>
      </w:r>
    </w:p>
    <w:p w14:paraId="3A37776D">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四、预算绩效管理存在的问题及改进措施</w:t>
      </w:r>
    </w:p>
    <w:p w14:paraId="4C07694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(一)未完成绩效目标或偏离绩效目标较大项目情况</w:t>
      </w:r>
    </w:p>
    <w:p w14:paraId="56D0DEDA">
      <w:p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未完成</w:t>
      </w:r>
      <w:r>
        <w:rPr>
          <w:rFonts w:hint="eastAsia" w:ascii="仿宋" w:hAnsi="仿宋" w:eastAsia="仿宋" w:cs="仿宋"/>
          <w:sz w:val="32"/>
          <w:szCs w:val="32"/>
          <w:lang w:eastAsia="zh-CN"/>
        </w:rPr>
        <w:t>公共文化服务体系建设（农村文化建设）农村公益电影放映资金</w:t>
      </w:r>
      <w:r>
        <w:rPr>
          <w:rFonts w:hint="eastAsia" w:ascii="仿宋" w:hAnsi="仿宋" w:eastAsia="仿宋" w:cs="仿宋"/>
          <w:sz w:val="32"/>
          <w:szCs w:val="32"/>
          <w:lang w:val="en-US" w:eastAsia="zh-CN"/>
        </w:rPr>
        <w:t>31.44万元预算项目绩效目标，指标数31.44万元，上年结转25.68万元，支出40.21万元，年末结余16.91万元，因为受疫情影响，放映日期推迟完成，放映所需的部分费用结转到下年度列支。</w:t>
      </w:r>
    </w:p>
    <w:p w14:paraId="5304CF32">
      <w:pPr>
        <w:numPr>
          <w:ilvl w:val="0"/>
          <w:numId w:val="2"/>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改进措施</w:t>
      </w:r>
    </w:p>
    <w:p w14:paraId="406248C4">
      <w:pPr>
        <w:numPr>
          <w:ilvl w:val="0"/>
          <w:numId w:val="3"/>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加强资金管理制度化建设，完善资金使用机制及有效监管力度。</w:t>
      </w:r>
    </w:p>
    <w:p w14:paraId="0F0E2A56">
      <w:pPr>
        <w:numPr>
          <w:ilvl w:val="0"/>
          <w:numId w:val="3"/>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创新工作方式，加强预算管理，提高预算编制科学性和精细化，强化支出责任，科学安排各项支出，提高预算编制绩效，提高财政资金使用效益。</w:t>
      </w:r>
    </w:p>
    <w:tbl>
      <w:tblPr>
        <w:tblStyle w:val="3"/>
        <w:tblpPr w:leftFromText="180" w:rightFromText="180" w:vertAnchor="text" w:horzAnchor="page" w:tblpX="1915" w:tblpY="20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4859"/>
      </w:tblGrid>
      <w:tr w14:paraId="3536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46" w:type="dxa"/>
          </w:tcPr>
          <w:p w14:paraId="1E9AAE85">
            <w:pPr>
              <w:ind w:firstLine="960" w:firstLineChars="30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审核意见</w:t>
            </w:r>
          </w:p>
        </w:tc>
        <w:tc>
          <w:tcPr>
            <w:tcW w:w="4859" w:type="dxa"/>
          </w:tcPr>
          <w:p w14:paraId="6604A86E">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审核结论</w:t>
            </w:r>
          </w:p>
        </w:tc>
      </w:tr>
      <w:tr w14:paraId="7DA8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3446" w:type="dxa"/>
            <w:vAlign w:val="center"/>
          </w:tcPr>
          <w:p w14:paraId="44889353">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预算单位上报意见</w:t>
            </w:r>
          </w:p>
        </w:tc>
        <w:tc>
          <w:tcPr>
            <w:tcW w:w="4859" w:type="dxa"/>
          </w:tcPr>
          <w:p w14:paraId="0689F310">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14:paraId="2D72BCA5">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盖章</w:t>
            </w:r>
          </w:p>
          <w:p w14:paraId="625A5845">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负责人签字： </w:t>
            </w:r>
          </w:p>
          <w:p w14:paraId="1A897A3A">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r w14:paraId="5889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446" w:type="dxa"/>
            <w:vAlign w:val="center"/>
          </w:tcPr>
          <w:p w14:paraId="304F9863">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财政预算管理股室意见</w:t>
            </w:r>
          </w:p>
        </w:tc>
        <w:tc>
          <w:tcPr>
            <w:tcW w:w="4859" w:type="dxa"/>
          </w:tcPr>
          <w:p w14:paraId="26E0A5FF">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14:paraId="4EAD1A1F">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盖章</w:t>
            </w:r>
          </w:p>
          <w:p w14:paraId="2BBDA04C">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负责人签字：</w:t>
            </w:r>
          </w:p>
          <w:p w14:paraId="0E2649A2">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bl>
    <w:p w14:paraId="5D5772E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附件：1、部门年度工作总结</w:t>
      </w:r>
    </w:p>
    <w:p w14:paraId="147E760C">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2、项目支出预算方案（一个项目一个方案）</w:t>
      </w:r>
    </w:p>
    <w:p w14:paraId="59632471">
      <w:pPr>
        <w:numPr>
          <w:ilvl w:val="0"/>
          <w:numId w:val="0"/>
        </w:num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3、项目支出明细表（一个项目一张表）</w:t>
      </w:r>
    </w:p>
    <w:p w14:paraId="301D51DB">
      <w:pPr>
        <w:ind w:firstLine="5440" w:firstLineChars="1700"/>
        <w:rPr>
          <w:rFonts w:hint="eastAsia" w:ascii="仿宋" w:hAnsi="仿宋" w:eastAsia="仿宋" w:cs="仿宋"/>
          <w:sz w:val="32"/>
          <w:szCs w:val="32"/>
        </w:rPr>
      </w:pPr>
    </w:p>
    <w:p w14:paraId="142C1E70">
      <w:pPr>
        <w:ind w:firstLine="5440" w:firstLineChars="1700"/>
        <w:rPr>
          <w:rFonts w:hint="eastAsia" w:ascii="仿宋" w:hAnsi="仿宋" w:eastAsia="仿宋" w:cs="仿宋"/>
          <w:sz w:val="32"/>
          <w:szCs w:val="32"/>
        </w:rPr>
      </w:pPr>
    </w:p>
    <w:p w14:paraId="3CD666EA">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泸溪县电影事业管理服务中心</w:t>
      </w:r>
    </w:p>
    <w:p w14:paraId="2293F51F">
      <w:pPr>
        <w:jc w:val="right"/>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93D10"/>
    <w:multiLevelType w:val="singleLevel"/>
    <w:tmpl w:val="B4993D10"/>
    <w:lvl w:ilvl="0" w:tentative="0">
      <w:start w:val="1"/>
      <w:numFmt w:val="decimal"/>
      <w:suff w:val="nothing"/>
      <w:lvlText w:val="（%1）"/>
      <w:lvlJc w:val="left"/>
    </w:lvl>
  </w:abstractNum>
  <w:abstractNum w:abstractNumId="1">
    <w:nsid w:val="EFE51B64"/>
    <w:multiLevelType w:val="singleLevel"/>
    <w:tmpl w:val="EFE51B64"/>
    <w:lvl w:ilvl="0" w:tentative="0">
      <w:start w:val="1"/>
      <w:numFmt w:val="decimal"/>
      <w:suff w:val="nothing"/>
      <w:lvlText w:val="%1、"/>
      <w:lvlJc w:val="left"/>
    </w:lvl>
  </w:abstractNum>
  <w:abstractNum w:abstractNumId="2">
    <w:nsid w:val="6DD128C1"/>
    <w:multiLevelType w:val="singleLevel"/>
    <w:tmpl w:val="6DD128C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TgwYmY5NjhmYmYwMjkzMDc4YmRjN2E2OWY4MmQifQ=="/>
  </w:docVars>
  <w:rsids>
    <w:rsidRoot w:val="00000000"/>
    <w:rsid w:val="00231C77"/>
    <w:rsid w:val="00431543"/>
    <w:rsid w:val="00684607"/>
    <w:rsid w:val="0095555F"/>
    <w:rsid w:val="009E08A2"/>
    <w:rsid w:val="00A7418A"/>
    <w:rsid w:val="00AC61F1"/>
    <w:rsid w:val="00EA42E5"/>
    <w:rsid w:val="01112682"/>
    <w:rsid w:val="017D7EC7"/>
    <w:rsid w:val="01965AAF"/>
    <w:rsid w:val="01CB3396"/>
    <w:rsid w:val="01D2498D"/>
    <w:rsid w:val="01E578F3"/>
    <w:rsid w:val="023E4D00"/>
    <w:rsid w:val="028004A0"/>
    <w:rsid w:val="02950743"/>
    <w:rsid w:val="032C1D85"/>
    <w:rsid w:val="038B7694"/>
    <w:rsid w:val="03FD10AE"/>
    <w:rsid w:val="044B7098"/>
    <w:rsid w:val="047C14DE"/>
    <w:rsid w:val="048A0C64"/>
    <w:rsid w:val="048E2DDB"/>
    <w:rsid w:val="04DF4E91"/>
    <w:rsid w:val="04EB1D81"/>
    <w:rsid w:val="051E2486"/>
    <w:rsid w:val="05480B97"/>
    <w:rsid w:val="056028A2"/>
    <w:rsid w:val="05756353"/>
    <w:rsid w:val="05841587"/>
    <w:rsid w:val="05892E83"/>
    <w:rsid w:val="05B202CB"/>
    <w:rsid w:val="05DB4E9C"/>
    <w:rsid w:val="05E83F29"/>
    <w:rsid w:val="05EB4A06"/>
    <w:rsid w:val="06287BC8"/>
    <w:rsid w:val="0671551F"/>
    <w:rsid w:val="0672311F"/>
    <w:rsid w:val="068E2C71"/>
    <w:rsid w:val="06AA0E3B"/>
    <w:rsid w:val="06B01930"/>
    <w:rsid w:val="06B75848"/>
    <w:rsid w:val="06C32FE3"/>
    <w:rsid w:val="06D33870"/>
    <w:rsid w:val="06DA2004"/>
    <w:rsid w:val="07356C33"/>
    <w:rsid w:val="07532208"/>
    <w:rsid w:val="076C49BB"/>
    <w:rsid w:val="077C0623"/>
    <w:rsid w:val="07F44320"/>
    <w:rsid w:val="07F5422B"/>
    <w:rsid w:val="081F3AFF"/>
    <w:rsid w:val="08296903"/>
    <w:rsid w:val="08373C5E"/>
    <w:rsid w:val="08406F9A"/>
    <w:rsid w:val="086A48B5"/>
    <w:rsid w:val="087F51F8"/>
    <w:rsid w:val="088F4D0F"/>
    <w:rsid w:val="08D27E63"/>
    <w:rsid w:val="092E2DA7"/>
    <w:rsid w:val="097C769F"/>
    <w:rsid w:val="09811FC0"/>
    <w:rsid w:val="099E72E6"/>
    <w:rsid w:val="09D43405"/>
    <w:rsid w:val="0A5D6793"/>
    <w:rsid w:val="0A6631B9"/>
    <w:rsid w:val="0A7762A1"/>
    <w:rsid w:val="0AC613AE"/>
    <w:rsid w:val="0ADF06B5"/>
    <w:rsid w:val="0B0A565B"/>
    <w:rsid w:val="0B1C6F46"/>
    <w:rsid w:val="0B3F3282"/>
    <w:rsid w:val="0B687F85"/>
    <w:rsid w:val="0B7048E1"/>
    <w:rsid w:val="0B7E5E94"/>
    <w:rsid w:val="0B7F31C6"/>
    <w:rsid w:val="0B89383D"/>
    <w:rsid w:val="0B8F1B67"/>
    <w:rsid w:val="0BA5693A"/>
    <w:rsid w:val="0BAD0AD0"/>
    <w:rsid w:val="0BEF3299"/>
    <w:rsid w:val="0C2643CF"/>
    <w:rsid w:val="0C2B7EB6"/>
    <w:rsid w:val="0C582A25"/>
    <w:rsid w:val="0C8326DF"/>
    <w:rsid w:val="0CB0099E"/>
    <w:rsid w:val="0CB450A5"/>
    <w:rsid w:val="0CBB674A"/>
    <w:rsid w:val="0CBC4769"/>
    <w:rsid w:val="0D246F5B"/>
    <w:rsid w:val="0D4E3E4B"/>
    <w:rsid w:val="0D522F57"/>
    <w:rsid w:val="0D640A1A"/>
    <w:rsid w:val="0DA72F02"/>
    <w:rsid w:val="0DCB5EFB"/>
    <w:rsid w:val="0DD11095"/>
    <w:rsid w:val="0E6A3D21"/>
    <w:rsid w:val="0ED340F0"/>
    <w:rsid w:val="0F123E1A"/>
    <w:rsid w:val="0F2603DD"/>
    <w:rsid w:val="0F2C2EBE"/>
    <w:rsid w:val="0F534B40"/>
    <w:rsid w:val="0F95685B"/>
    <w:rsid w:val="101746F4"/>
    <w:rsid w:val="10390B9A"/>
    <w:rsid w:val="104C4F2E"/>
    <w:rsid w:val="106E22C9"/>
    <w:rsid w:val="107F2B49"/>
    <w:rsid w:val="108004C0"/>
    <w:rsid w:val="10CA68CD"/>
    <w:rsid w:val="10E2239A"/>
    <w:rsid w:val="10ED1153"/>
    <w:rsid w:val="110431DA"/>
    <w:rsid w:val="111A2996"/>
    <w:rsid w:val="114A3910"/>
    <w:rsid w:val="1158101A"/>
    <w:rsid w:val="116768F5"/>
    <w:rsid w:val="11847ED2"/>
    <w:rsid w:val="11D06ED3"/>
    <w:rsid w:val="11F8266F"/>
    <w:rsid w:val="12420DCD"/>
    <w:rsid w:val="13146D4A"/>
    <w:rsid w:val="13620B6F"/>
    <w:rsid w:val="13B20653"/>
    <w:rsid w:val="140745C6"/>
    <w:rsid w:val="140769BE"/>
    <w:rsid w:val="140D5D10"/>
    <w:rsid w:val="14836199"/>
    <w:rsid w:val="14E74E89"/>
    <w:rsid w:val="154F76D2"/>
    <w:rsid w:val="157254BF"/>
    <w:rsid w:val="1576689E"/>
    <w:rsid w:val="15DF268A"/>
    <w:rsid w:val="15EB565C"/>
    <w:rsid w:val="161F7DE1"/>
    <w:rsid w:val="16235200"/>
    <w:rsid w:val="16246714"/>
    <w:rsid w:val="16361688"/>
    <w:rsid w:val="164472BB"/>
    <w:rsid w:val="166E39B7"/>
    <w:rsid w:val="16807802"/>
    <w:rsid w:val="16A27B04"/>
    <w:rsid w:val="16A51BF1"/>
    <w:rsid w:val="16AD12BF"/>
    <w:rsid w:val="16CA2630"/>
    <w:rsid w:val="16D524B8"/>
    <w:rsid w:val="17641257"/>
    <w:rsid w:val="1769454E"/>
    <w:rsid w:val="17B45DEB"/>
    <w:rsid w:val="17D2052B"/>
    <w:rsid w:val="18160C0C"/>
    <w:rsid w:val="18815848"/>
    <w:rsid w:val="18A144BD"/>
    <w:rsid w:val="18AE37F5"/>
    <w:rsid w:val="18EF50A0"/>
    <w:rsid w:val="191B2533"/>
    <w:rsid w:val="192561AE"/>
    <w:rsid w:val="193C5758"/>
    <w:rsid w:val="19410DC2"/>
    <w:rsid w:val="19591992"/>
    <w:rsid w:val="19913F38"/>
    <w:rsid w:val="19A41EA4"/>
    <w:rsid w:val="19D016DA"/>
    <w:rsid w:val="19F471D5"/>
    <w:rsid w:val="1A3D1D65"/>
    <w:rsid w:val="1A6C0A1E"/>
    <w:rsid w:val="1AA44184"/>
    <w:rsid w:val="1ACE2077"/>
    <w:rsid w:val="1AF97C0B"/>
    <w:rsid w:val="1B0C70B9"/>
    <w:rsid w:val="1B27699B"/>
    <w:rsid w:val="1B3501FE"/>
    <w:rsid w:val="1B405BFD"/>
    <w:rsid w:val="1B543C49"/>
    <w:rsid w:val="1BA478E9"/>
    <w:rsid w:val="1BD12EC4"/>
    <w:rsid w:val="1C222BC3"/>
    <w:rsid w:val="1C2D7135"/>
    <w:rsid w:val="1C54237F"/>
    <w:rsid w:val="1C5713F0"/>
    <w:rsid w:val="1C790574"/>
    <w:rsid w:val="1C927ABC"/>
    <w:rsid w:val="1C9878EF"/>
    <w:rsid w:val="1CF21E88"/>
    <w:rsid w:val="1D071051"/>
    <w:rsid w:val="1D491EA4"/>
    <w:rsid w:val="1DFC1A6F"/>
    <w:rsid w:val="1E037518"/>
    <w:rsid w:val="1E125601"/>
    <w:rsid w:val="1E5D5F60"/>
    <w:rsid w:val="1E9213B6"/>
    <w:rsid w:val="1E97195D"/>
    <w:rsid w:val="1EAE608E"/>
    <w:rsid w:val="1EC422B7"/>
    <w:rsid w:val="1F270A02"/>
    <w:rsid w:val="1F3D1919"/>
    <w:rsid w:val="1FC61D6D"/>
    <w:rsid w:val="1FE9573A"/>
    <w:rsid w:val="20027B0C"/>
    <w:rsid w:val="203E1396"/>
    <w:rsid w:val="204F4CCE"/>
    <w:rsid w:val="20804573"/>
    <w:rsid w:val="20831A01"/>
    <w:rsid w:val="211956B6"/>
    <w:rsid w:val="218844C4"/>
    <w:rsid w:val="21902C8F"/>
    <w:rsid w:val="21AD6E1E"/>
    <w:rsid w:val="21B46084"/>
    <w:rsid w:val="21D55E9C"/>
    <w:rsid w:val="21DC239E"/>
    <w:rsid w:val="21EF757F"/>
    <w:rsid w:val="221F13D8"/>
    <w:rsid w:val="222975DF"/>
    <w:rsid w:val="22841570"/>
    <w:rsid w:val="22C01237"/>
    <w:rsid w:val="22E536EE"/>
    <w:rsid w:val="22F04341"/>
    <w:rsid w:val="230621C3"/>
    <w:rsid w:val="23086479"/>
    <w:rsid w:val="235C4E3C"/>
    <w:rsid w:val="2369120A"/>
    <w:rsid w:val="236E1924"/>
    <w:rsid w:val="23822FB1"/>
    <w:rsid w:val="24404590"/>
    <w:rsid w:val="246C21D7"/>
    <w:rsid w:val="24AB3B21"/>
    <w:rsid w:val="24BA1DB6"/>
    <w:rsid w:val="24F12F42"/>
    <w:rsid w:val="250862DC"/>
    <w:rsid w:val="25094B3F"/>
    <w:rsid w:val="25726AE6"/>
    <w:rsid w:val="258453BF"/>
    <w:rsid w:val="2590701A"/>
    <w:rsid w:val="25C33E34"/>
    <w:rsid w:val="25D907D4"/>
    <w:rsid w:val="263078BC"/>
    <w:rsid w:val="266A3AAC"/>
    <w:rsid w:val="26EF5A9D"/>
    <w:rsid w:val="26FA7FCB"/>
    <w:rsid w:val="270D38ED"/>
    <w:rsid w:val="272C773B"/>
    <w:rsid w:val="27844DF5"/>
    <w:rsid w:val="27B345DD"/>
    <w:rsid w:val="27D94C5C"/>
    <w:rsid w:val="27DE12B5"/>
    <w:rsid w:val="2818533E"/>
    <w:rsid w:val="281D0FED"/>
    <w:rsid w:val="281D7A11"/>
    <w:rsid w:val="2826784C"/>
    <w:rsid w:val="283F2E5E"/>
    <w:rsid w:val="28C5433D"/>
    <w:rsid w:val="28CE458A"/>
    <w:rsid w:val="28FF046E"/>
    <w:rsid w:val="29086B3D"/>
    <w:rsid w:val="29447798"/>
    <w:rsid w:val="294B331C"/>
    <w:rsid w:val="29532988"/>
    <w:rsid w:val="29706995"/>
    <w:rsid w:val="2992269B"/>
    <w:rsid w:val="29B379CE"/>
    <w:rsid w:val="29B72FB1"/>
    <w:rsid w:val="29BE3C42"/>
    <w:rsid w:val="29DE2903"/>
    <w:rsid w:val="2A020923"/>
    <w:rsid w:val="2A3B4A03"/>
    <w:rsid w:val="2A633354"/>
    <w:rsid w:val="2B765543"/>
    <w:rsid w:val="2BED624F"/>
    <w:rsid w:val="2C0C2905"/>
    <w:rsid w:val="2C0D132E"/>
    <w:rsid w:val="2C5A19FB"/>
    <w:rsid w:val="2C7103C7"/>
    <w:rsid w:val="2CD53173"/>
    <w:rsid w:val="2D020053"/>
    <w:rsid w:val="2D307E79"/>
    <w:rsid w:val="2DC95BFD"/>
    <w:rsid w:val="2DD925E4"/>
    <w:rsid w:val="2E432D16"/>
    <w:rsid w:val="2E5F7855"/>
    <w:rsid w:val="2E7452ED"/>
    <w:rsid w:val="2EA270B0"/>
    <w:rsid w:val="2EBD61B9"/>
    <w:rsid w:val="2EE8585B"/>
    <w:rsid w:val="2F060CC2"/>
    <w:rsid w:val="2F2A6CC4"/>
    <w:rsid w:val="2F3822F4"/>
    <w:rsid w:val="2F413928"/>
    <w:rsid w:val="2F433B90"/>
    <w:rsid w:val="2FC84D93"/>
    <w:rsid w:val="2FCE68CF"/>
    <w:rsid w:val="2FE04CCA"/>
    <w:rsid w:val="307D7717"/>
    <w:rsid w:val="30812DBB"/>
    <w:rsid w:val="3085660A"/>
    <w:rsid w:val="30B42D04"/>
    <w:rsid w:val="30B64613"/>
    <w:rsid w:val="30E0791C"/>
    <w:rsid w:val="31405CB6"/>
    <w:rsid w:val="318676A8"/>
    <w:rsid w:val="31AF6699"/>
    <w:rsid w:val="31EB38C9"/>
    <w:rsid w:val="3229333C"/>
    <w:rsid w:val="32387C4A"/>
    <w:rsid w:val="32474F7D"/>
    <w:rsid w:val="32986AFC"/>
    <w:rsid w:val="329E4C01"/>
    <w:rsid w:val="32B503E4"/>
    <w:rsid w:val="33305B79"/>
    <w:rsid w:val="33761DF9"/>
    <w:rsid w:val="337E22EA"/>
    <w:rsid w:val="33A90461"/>
    <w:rsid w:val="33AC76FC"/>
    <w:rsid w:val="33CB0414"/>
    <w:rsid w:val="344A48E2"/>
    <w:rsid w:val="344F62E4"/>
    <w:rsid w:val="347C548C"/>
    <w:rsid w:val="348B5EBE"/>
    <w:rsid w:val="348E0C53"/>
    <w:rsid w:val="34C1572D"/>
    <w:rsid w:val="34DF7935"/>
    <w:rsid w:val="34FC3C52"/>
    <w:rsid w:val="35011E34"/>
    <w:rsid w:val="35020001"/>
    <w:rsid w:val="3511191A"/>
    <w:rsid w:val="35204A93"/>
    <w:rsid w:val="358E07DF"/>
    <w:rsid w:val="359F590B"/>
    <w:rsid w:val="35BE710E"/>
    <w:rsid w:val="360102A8"/>
    <w:rsid w:val="361956B6"/>
    <w:rsid w:val="36406951"/>
    <w:rsid w:val="36775690"/>
    <w:rsid w:val="36A0478F"/>
    <w:rsid w:val="36EE5DD2"/>
    <w:rsid w:val="36F76762"/>
    <w:rsid w:val="37120DD9"/>
    <w:rsid w:val="37375E56"/>
    <w:rsid w:val="376449C1"/>
    <w:rsid w:val="378F7B77"/>
    <w:rsid w:val="389A46BD"/>
    <w:rsid w:val="38BA15B1"/>
    <w:rsid w:val="38E01936"/>
    <w:rsid w:val="38F4462F"/>
    <w:rsid w:val="38FF2510"/>
    <w:rsid w:val="39371650"/>
    <w:rsid w:val="39695717"/>
    <w:rsid w:val="39762498"/>
    <w:rsid w:val="39BC0F1B"/>
    <w:rsid w:val="39BF3BB2"/>
    <w:rsid w:val="39DA54F9"/>
    <w:rsid w:val="3A06015D"/>
    <w:rsid w:val="3A140B1E"/>
    <w:rsid w:val="3A4C4576"/>
    <w:rsid w:val="3A50711E"/>
    <w:rsid w:val="3A630341"/>
    <w:rsid w:val="3AD0698F"/>
    <w:rsid w:val="3AED7458"/>
    <w:rsid w:val="3B1E53B3"/>
    <w:rsid w:val="3BC500AA"/>
    <w:rsid w:val="3C4B5D36"/>
    <w:rsid w:val="3C5B3302"/>
    <w:rsid w:val="3CD102A7"/>
    <w:rsid w:val="3CEF7F7B"/>
    <w:rsid w:val="3D8135A4"/>
    <w:rsid w:val="3DA44506"/>
    <w:rsid w:val="3DBA2DA8"/>
    <w:rsid w:val="3E04331F"/>
    <w:rsid w:val="3E3C3E8B"/>
    <w:rsid w:val="3E4E09A0"/>
    <w:rsid w:val="3E5A3FFA"/>
    <w:rsid w:val="3E770DAE"/>
    <w:rsid w:val="3EF740F3"/>
    <w:rsid w:val="3F231384"/>
    <w:rsid w:val="3F46508B"/>
    <w:rsid w:val="400E03BA"/>
    <w:rsid w:val="405179ED"/>
    <w:rsid w:val="405C6AD6"/>
    <w:rsid w:val="407B2F33"/>
    <w:rsid w:val="40A33889"/>
    <w:rsid w:val="40C742C5"/>
    <w:rsid w:val="40D50E12"/>
    <w:rsid w:val="40E95724"/>
    <w:rsid w:val="41BC791B"/>
    <w:rsid w:val="41C41455"/>
    <w:rsid w:val="41D52C67"/>
    <w:rsid w:val="41DD2DCB"/>
    <w:rsid w:val="41F46BAA"/>
    <w:rsid w:val="424B5200"/>
    <w:rsid w:val="42792B2F"/>
    <w:rsid w:val="429C11E6"/>
    <w:rsid w:val="42A62D44"/>
    <w:rsid w:val="42E350F1"/>
    <w:rsid w:val="4301538E"/>
    <w:rsid w:val="431670EF"/>
    <w:rsid w:val="4327286F"/>
    <w:rsid w:val="43433E2F"/>
    <w:rsid w:val="43842558"/>
    <w:rsid w:val="43F95644"/>
    <w:rsid w:val="442A4762"/>
    <w:rsid w:val="442D4978"/>
    <w:rsid w:val="442E381A"/>
    <w:rsid w:val="44426F0A"/>
    <w:rsid w:val="44435138"/>
    <w:rsid w:val="446E1FFD"/>
    <w:rsid w:val="44DF0918"/>
    <w:rsid w:val="453942C3"/>
    <w:rsid w:val="4554296A"/>
    <w:rsid w:val="45AA0DDC"/>
    <w:rsid w:val="45D314A7"/>
    <w:rsid w:val="462A3C80"/>
    <w:rsid w:val="46713E91"/>
    <w:rsid w:val="469027F7"/>
    <w:rsid w:val="47152B0E"/>
    <w:rsid w:val="4716129F"/>
    <w:rsid w:val="47314B2A"/>
    <w:rsid w:val="474149BF"/>
    <w:rsid w:val="476C1B5B"/>
    <w:rsid w:val="47AC23C9"/>
    <w:rsid w:val="47D5683C"/>
    <w:rsid w:val="480B401C"/>
    <w:rsid w:val="486D1AB8"/>
    <w:rsid w:val="48BD282E"/>
    <w:rsid w:val="48DA7DAC"/>
    <w:rsid w:val="49310C38"/>
    <w:rsid w:val="493203AC"/>
    <w:rsid w:val="4934507E"/>
    <w:rsid w:val="49364431"/>
    <w:rsid w:val="49615F7A"/>
    <w:rsid w:val="49B27967"/>
    <w:rsid w:val="49C5556E"/>
    <w:rsid w:val="4A2A0EC2"/>
    <w:rsid w:val="4A5002C7"/>
    <w:rsid w:val="4A603ABF"/>
    <w:rsid w:val="4A6441A5"/>
    <w:rsid w:val="4A8A0765"/>
    <w:rsid w:val="4AAB75F4"/>
    <w:rsid w:val="4ACA4D64"/>
    <w:rsid w:val="4B0C5FD6"/>
    <w:rsid w:val="4B4551E3"/>
    <w:rsid w:val="4B566E42"/>
    <w:rsid w:val="4B5D16A9"/>
    <w:rsid w:val="4B662812"/>
    <w:rsid w:val="4B752C02"/>
    <w:rsid w:val="4B903589"/>
    <w:rsid w:val="4B9D47FF"/>
    <w:rsid w:val="4BBB762A"/>
    <w:rsid w:val="4BF95AC6"/>
    <w:rsid w:val="4C104602"/>
    <w:rsid w:val="4C437235"/>
    <w:rsid w:val="4C552247"/>
    <w:rsid w:val="4C566D84"/>
    <w:rsid w:val="4C737C9C"/>
    <w:rsid w:val="4CBB16C0"/>
    <w:rsid w:val="4CBC2403"/>
    <w:rsid w:val="4CE0771A"/>
    <w:rsid w:val="4D3037B4"/>
    <w:rsid w:val="4D4A6024"/>
    <w:rsid w:val="4D553EB2"/>
    <w:rsid w:val="4D7E27A6"/>
    <w:rsid w:val="4DFE3616"/>
    <w:rsid w:val="4E12025C"/>
    <w:rsid w:val="4E593C7C"/>
    <w:rsid w:val="4EC4295D"/>
    <w:rsid w:val="4ED3430D"/>
    <w:rsid w:val="4ED858CE"/>
    <w:rsid w:val="4F04410B"/>
    <w:rsid w:val="4F1A0509"/>
    <w:rsid w:val="4F1B1111"/>
    <w:rsid w:val="4F4C228A"/>
    <w:rsid w:val="4F5336EF"/>
    <w:rsid w:val="4F8E34A3"/>
    <w:rsid w:val="4FBA6948"/>
    <w:rsid w:val="4FBC5E40"/>
    <w:rsid w:val="501B3AE4"/>
    <w:rsid w:val="50453C65"/>
    <w:rsid w:val="504C5B2B"/>
    <w:rsid w:val="505A1ABF"/>
    <w:rsid w:val="507D0F63"/>
    <w:rsid w:val="507D1F62"/>
    <w:rsid w:val="50AF44B2"/>
    <w:rsid w:val="50B02309"/>
    <w:rsid w:val="5105101C"/>
    <w:rsid w:val="510D3931"/>
    <w:rsid w:val="511C6558"/>
    <w:rsid w:val="51477A51"/>
    <w:rsid w:val="514E0E9B"/>
    <w:rsid w:val="518C0372"/>
    <w:rsid w:val="518D5121"/>
    <w:rsid w:val="519F4864"/>
    <w:rsid w:val="51B37520"/>
    <w:rsid w:val="51CB1FD4"/>
    <w:rsid w:val="526C4BC6"/>
    <w:rsid w:val="52826C81"/>
    <w:rsid w:val="52E53A8A"/>
    <w:rsid w:val="530178C0"/>
    <w:rsid w:val="53350469"/>
    <w:rsid w:val="534E5F5D"/>
    <w:rsid w:val="536F4EC3"/>
    <w:rsid w:val="538B6889"/>
    <w:rsid w:val="53972A06"/>
    <w:rsid w:val="53D21DA5"/>
    <w:rsid w:val="5411357D"/>
    <w:rsid w:val="542B0773"/>
    <w:rsid w:val="543642D6"/>
    <w:rsid w:val="54816BF3"/>
    <w:rsid w:val="54F07027"/>
    <w:rsid w:val="54F31132"/>
    <w:rsid w:val="5514089F"/>
    <w:rsid w:val="55142CD8"/>
    <w:rsid w:val="55425241"/>
    <w:rsid w:val="55625FBC"/>
    <w:rsid w:val="556547EF"/>
    <w:rsid w:val="559162C1"/>
    <w:rsid w:val="56003F6B"/>
    <w:rsid w:val="5668395F"/>
    <w:rsid w:val="56D82BA7"/>
    <w:rsid w:val="56D82F02"/>
    <w:rsid w:val="56D83013"/>
    <w:rsid w:val="56E275A2"/>
    <w:rsid w:val="57051A24"/>
    <w:rsid w:val="576F4DDA"/>
    <w:rsid w:val="577B2A72"/>
    <w:rsid w:val="57913077"/>
    <w:rsid w:val="579D1D4F"/>
    <w:rsid w:val="57E94EDC"/>
    <w:rsid w:val="580B6C74"/>
    <w:rsid w:val="584B2674"/>
    <w:rsid w:val="58941785"/>
    <w:rsid w:val="58C31E3D"/>
    <w:rsid w:val="58E41493"/>
    <w:rsid w:val="58ED511A"/>
    <w:rsid w:val="58F34E95"/>
    <w:rsid w:val="5A0E13CF"/>
    <w:rsid w:val="5A274641"/>
    <w:rsid w:val="5A3F2E41"/>
    <w:rsid w:val="5A9E05E8"/>
    <w:rsid w:val="5AA5317A"/>
    <w:rsid w:val="5AAE02EB"/>
    <w:rsid w:val="5ABB2042"/>
    <w:rsid w:val="5AC47F0E"/>
    <w:rsid w:val="5ADE7B5C"/>
    <w:rsid w:val="5AE41867"/>
    <w:rsid w:val="5B005AE4"/>
    <w:rsid w:val="5B0B7599"/>
    <w:rsid w:val="5B202290"/>
    <w:rsid w:val="5B800FA1"/>
    <w:rsid w:val="5B836AB9"/>
    <w:rsid w:val="5BB7683E"/>
    <w:rsid w:val="5C5A37C8"/>
    <w:rsid w:val="5C814074"/>
    <w:rsid w:val="5CE2696E"/>
    <w:rsid w:val="5D170F5B"/>
    <w:rsid w:val="5D9E3357"/>
    <w:rsid w:val="5E416E23"/>
    <w:rsid w:val="5E501757"/>
    <w:rsid w:val="5ECC7D6C"/>
    <w:rsid w:val="5F0A16AA"/>
    <w:rsid w:val="5F0E2AC0"/>
    <w:rsid w:val="5F2E3C3D"/>
    <w:rsid w:val="5FE175D9"/>
    <w:rsid w:val="5FF406E6"/>
    <w:rsid w:val="5FF91369"/>
    <w:rsid w:val="6006474C"/>
    <w:rsid w:val="60407CB4"/>
    <w:rsid w:val="604F0563"/>
    <w:rsid w:val="60DA7CE8"/>
    <w:rsid w:val="60F22501"/>
    <w:rsid w:val="6111714E"/>
    <w:rsid w:val="614B144A"/>
    <w:rsid w:val="61732455"/>
    <w:rsid w:val="6180524C"/>
    <w:rsid w:val="619F638B"/>
    <w:rsid w:val="622D0AA7"/>
    <w:rsid w:val="62341F23"/>
    <w:rsid w:val="62391ED2"/>
    <w:rsid w:val="62754D44"/>
    <w:rsid w:val="62AF3746"/>
    <w:rsid w:val="62B230AD"/>
    <w:rsid w:val="62CF1A4A"/>
    <w:rsid w:val="62F41B5D"/>
    <w:rsid w:val="62F72060"/>
    <w:rsid w:val="62FA759B"/>
    <w:rsid w:val="63116F70"/>
    <w:rsid w:val="6325462C"/>
    <w:rsid w:val="639D5299"/>
    <w:rsid w:val="639E3077"/>
    <w:rsid w:val="63A243FB"/>
    <w:rsid w:val="63AD2DF0"/>
    <w:rsid w:val="63CD397F"/>
    <w:rsid w:val="63CF7722"/>
    <w:rsid w:val="63E542FA"/>
    <w:rsid w:val="63EC263B"/>
    <w:rsid w:val="640D2C25"/>
    <w:rsid w:val="643929D6"/>
    <w:rsid w:val="64466D6F"/>
    <w:rsid w:val="64593D37"/>
    <w:rsid w:val="652104F0"/>
    <w:rsid w:val="652666B3"/>
    <w:rsid w:val="65A14B74"/>
    <w:rsid w:val="65D64189"/>
    <w:rsid w:val="662D6CA5"/>
    <w:rsid w:val="66825845"/>
    <w:rsid w:val="66F31E09"/>
    <w:rsid w:val="67086611"/>
    <w:rsid w:val="675B40B3"/>
    <w:rsid w:val="67993E20"/>
    <w:rsid w:val="67A26B47"/>
    <w:rsid w:val="68060D3D"/>
    <w:rsid w:val="68440C26"/>
    <w:rsid w:val="684B25CB"/>
    <w:rsid w:val="68504977"/>
    <w:rsid w:val="689706C6"/>
    <w:rsid w:val="68AE5053"/>
    <w:rsid w:val="68CB5AC2"/>
    <w:rsid w:val="68CC50AC"/>
    <w:rsid w:val="68CF2208"/>
    <w:rsid w:val="68DA702D"/>
    <w:rsid w:val="691134D3"/>
    <w:rsid w:val="6983444E"/>
    <w:rsid w:val="69A10747"/>
    <w:rsid w:val="69B8016E"/>
    <w:rsid w:val="69C85C9D"/>
    <w:rsid w:val="6AD72131"/>
    <w:rsid w:val="6B2B0C6F"/>
    <w:rsid w:val="6B2C5DE8"/>
    <w:rsid w:val="6B440095"/>
    <w:rsid w:val="6B463F87"/>
    <w:rsid w:val="6BC41890"/>
    <w:rsid w:val="6BE32442"/>
    <w:rsid w:val="6C032EEF"/>
    <w:rsid w:val="6C1D0FB0"/>
    <w:rsid w:val="6C22319F"/>
    <w:rsid w:val="6C6E018D"/>
    <w:rsid w:val="6C7F08A6"/>
    <w:rsid w:val="6C847C6A"/>
    <w:rsid w:val="6CD635E0"/>
    <w:rsid w:val="6D361788"/>
    <w:rsid w:val="6DA83E0C"/>
    <w:rsid w:val="6E1E385E"/>
    <w:rsid w:val="6E256167"/>
    <w:rsid w:val="6E3F048F"/>
    <w:rsid w:val="6E9416F5"/>
    <w:rsid w:val="6EAC61E1"/>
    <w:rsid w:val="6EB86AB0"/>
    <w:rsid w:val="6EBD609B"/>
    <w:rsid w:val="6EDA339A"/>
    <w:rsid w:val="6EFA673D"/>
    <w:rsid w:val="6F012FB0"/>
    <w:rsid w:val="6F131D7D"/>
    <w:rsid w:val="6F4A0163"/>
    <w:rsid w:val="6FD11848"/>
    <w:rsid w:val="70282988"/>
    <w:rsid w:val="70517FD0"/>
    <w:rsid w:val="70545BA6"/>
    <w:rsid w:val="706B1681"/>
    <w:rsid w:val="70A83881"/>
    <w:rsid w:val="70F37E3E"/>
    <w:rsid w:val="710B0EAE"/>
    <w:rsid w:val="71230363"/>
    <w:rsid w:val="7143043E"/>
    <w:rsid w:val="71667365"/>
    <w:rsid w:val="7195372E"/>
    <w:rsid w:val="71BE0E4E"/>
    <w:rsid w:val="71F20908"/>
    <w:rsid w:val="71FE70AD"/>
    <w:rsid w:val="72024704"/>
    <w:rsid w:val="7243640C"/>
    <w:rsid w:val="724659C0"/>
    <w:rsid w:val="72640573"/>
    <w:rsid w:val="72AE6216"/>
    <w:rsid w:val="72B36652"/>
    <w:rsid w:val="72BF6450"/>
    <w:rsid w:val="72C246D4"/>
    <w:rsid w:val="72DC5EC8"/>
    <w:rsid w:val="72EB3AC1"/>
    <w:rsid w:val="731D7641"/>
    <w:rsid w:val="732757AC"/>
    <w:rsid w:val="733167ED"/>
    <w:rsid w:val="73A84F08"/>
    <w:rsid w:val="73C31078"/>
    <w:rsid w:val="73EB5D08"/>
    <w:rsid w:val="7434457B"/>
    <w:rsid w:val="74641602"/>
    <w:rsid w:val="747E5E9E"/>
    <w:rsid w:val="74AB1C48"/>
    <w:rsid w:val="74D71EE1"/>
    <w:rsid w:val="74D850E5"/>
    <w:rsid w:val="750D014B"/>
    <w:rsid w:val="75113273"/>
    <w:rsid w:val="7562502F"/>
    <w:rsid w:val="75DD1630"/>
    <w:rsid w:val="76296FAF"/>
    <w:rsid w:val="762D0442"/>
    <w:rsid w:val="763574F9"/>
    <w:rsid w:val="764E30F5"/>
    <w:rsid w:val="76B13BBA"/>
    <w:rsid w:val="76B20776"/>
    <w:rsid w:val="76C65B32"/>
    <w:rsid w:val="76DB451A"/>
    <w:rsid w:val="76DE74BF"/>
    <w:rsid w:val="774B1894"/>
    <w:rsid w:val="774B7548"/>
    <w:rsid w:val="778245F3"/>
    <w:rsid w:val="77CD1FC1"/>
    <w:rsid w:val="77EE408F"/>
    <w:rsid w:val="78073F56"/>
    <w:rsid w:val="78091C43"/>
    <w:rsid w:val="78250D8A"/>
    <w:rsid w:val="783B6D86"/>
    <w:rsid w:val="783D5202"/>
    <w:rsid w:val="784417F6"/>
    <w:rsid w:val="786E4A61"/>
    <w:rsid w:val="7874336E"/>
    <w:rsid w:val="788B039C"/>
    <w:rsid w:val="78E91BFB"/>
    <w:rsid w:val="79203075"/>
    <w:rsid w:val="792D31B4"/>
    <w:rsid w:val="79762F50"/>
    <w:rsid w:val="79D26BDB"/>
    <w:rsid w:val="7A0D1ED4"/>
    <w:rsid w:val="7A345EB6"/>
    <w:rsid w:val="7A5A025C"/>
    <w:rsid w:val="7A9E25DD"/>
    <w:rsid w:val="7B317DF6"/>
    <w:rsid w:val="7B433008"/>
    <w:rsid w:val="7B7F7296"/>
    <w:rsid w:val="7C3030A2"/>
    <w:rsid w:val="7CB87CD8"/>
    <w:rsid w:val="7D3067E5"/>
    <w:rsid w:val="7D336810"/>
    <w:rsid w:val="7D7F7539"/>
    <w:rsid w:val="7D957AB9"/>
    <w:rsid w:val="7D995730"/>
    <w:rsid w:val="7D9D5530"/>
    <w:rsid w:val="7DDD7DAF"/>
    <w:rsid w:val="7DEF47D7"/>
    <w:rsid w:val="7E0F413A"/>
    <w:rsid w:val="7E223BA5"/>
    <w:rsid w:val="7E4007AA"/>
    <w:rsid w:val="7E43150F"/>
    <w:rsid w:val="7EFF3581"/>
    <w:rsid w:val="7F061BD9"/>
    <w:rsid w:val="7F3923F3"/>
    <w:rsid w:val="7F484E1F"/>
    <w:rsid w:val="7F7C73F9"/>
    <w:rsid w:val="7F8823F2"/>
    <w:rsid w:val="7F9E5609"/>
    <w:rsid w:val="7F9F0312"/>
    <w:rsid w:val="7FA13012"/>
    <w:rsid w:val="7FDD6950"/>
    <w:rsid w:val="7FE8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4421</Words>
  <Characters>4847</Characters>
  <Lines>0</Lines>
  <Paragraphs>0</Paragraphs>
  <TotalTime>52</TotalTime>
  <ScaleCrop>false</ScaleCrop>
  <LinksUpToDate>false</LinksUpToDate>
  <CharactersWithSpaces>4923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2023-05-04T05:11:00Z</dcterms:created>
  <dc:creator>Administrator</dc:creator>
  <cp:lastModifiedBy>Administrator</cp:lastModifiedBy>
  <cp:lastPrinted>2023-05-29T07:08:00Z</cp:lastPrinted>
  <dcterms:modified xsi:type="dcterms:W3CDTF">2024-09-04T02:16:59Z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55D9E4BC0D424B9189072D719CF9C975</vt:lpwstr>
  </property>
</Properties>
</file>