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right="640"/>
        <w:rPr>
          <w:rFonts w:ascii="仿宋_GB2312" w:eastAsia="仿宋_GB2312"/>
          <w:sz w:val="32"/>
          <w:szCs w:val="32"/>
        </w:rPr>
      </w:pPr>
    </w:p>
    <w:p>
      <w:pPr>
        <w:ind w:right="640"/>
        <w:jc w:val="center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重大决策听证会报名表</w:t>
      </w:r>
    </w:p>
    <w:bookmarkEnd w:id="0"/>
    <w:tbl>
      <w:tblPr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668"/>
        <w:gridCol w:w="1417"/>
        <w:gridCol w:w="1175"/>
        <w:gridCol w:w="668"/>
        <w:gridCol w:w="752"/>
        <w:gridCol w:w="665"/>
        <w:gridCol w:w="756"/>
        <w:gridCol w:w="1421"/>
      </w:tblGrid>
      <w:t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文化程度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职业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6854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217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通信地址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邮编</w:t>
            </w:r>
          </w:p>
        </w:tc>
        <w:tc>
          <w:tcPr>
            <w:tcW w:w="217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手机号码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217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rPr>
          <w:trHeight w:val="1625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代表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</w:t>
            </w:r>
          </w:p>
        </w:tc>
        <w:tc>
          <w:tcPr>
            <w:tcW w:w="6854" w:type="dxa"/>
            <w:gridSpan w:val="7"/>
            <w:vAlign w:val="center"/>
          </w:tcPr>
          <w:p>
            <w:pPr>
              <w:ind w:firstLine="700" w:firstLineChars="2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、公民□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2</w:t>
            </w:r>
            <w:r>
              <w:rPr>
                <w:rFonts w:hint="eastAsia" w:ascii="仿宋_GB2312" w:eastAsia="仿宋_GB2312"/>
                <w:sz w:val="28"/>
                <w:szCs w:val="28"/>
              </w:rPr>
              <w:t>、人大代表、政协委员□</w:t>
            </w:r>
          </w:p>
          <w:p>
            <w:pPr>
              <w:ind w:firstLine="700" w:firstLineChars="2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、专家□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4</w:t>
            </w:r>
            <w:r>
              <w:rPr>
                <w:rFonts w:hint="eastAsia" w:ascii="仿宋_GB2312" w:eastAsia="仿宋_GB2312"/>
                <w:sz w:val="28"/>
                <w:szCs w:val="28"/>
              </w:rPr>
              <w:t>、其它□</w:t>
            </w:r>
          </w:p>
          <w:p>
            <w:pPr>
              <w:ind w:firstLine="700" w:firstLineChars="2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（在相应的“□”内打“√”）</w:t>
            </w:r>
          </w:p>
        </w:tc>
      </w:tr>
      <w:tr>
        <w:trPr>
          <w:trHeight w:val="202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报名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参会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理由</w:t>
            </w:r>
          </w:p>
        </w:tc>
        <w:tc>
          <w:tcPr>
            <w:tcW w:w="6854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rPr>
          <w:trHeight w:val="2254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听证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机关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6854" w:type="dxa"/>
            <w:gridSpan w:val="7"/>
            <w:vAlign w:val="bottom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签字（盖章）：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>
        <w:trPr>
          <w:trHeight w:val="846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6854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ind w:right="640"/>
        <w:rPr>
          <w:rFonts w:ascii="仿宋_GB2312" w:eastAsia="仿宋_GB2312"/>
          <w:sz w:val="32"/>
          <w:szCs w:val="32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paragraph" w:styleId="2">
    <w:name w:val="Date"/>
    <w:basedOn w:val="1"/>
    <w:next w:val="1"/>
    <w:link w:val="7"/>
    <w:uiPriority w:val="99"/>
    <w:pPr>
      <w:ind w:left="100" w:leftChars="2500"/>
    </w:p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99"/>
    <w:rPr>
      <w:rFonts w:cs="Times New Roman"/>
      <w:color w:val="0000FF"/>
      <w:u w:val="single"/>
    </w:rPr>
  </w:style>
  <w:style w:type="character" w:customStyle="1" w:styleId="7">
    <w:name w:val="Date Char Char"/>
    <w:basedOn w:val="5"/>
    <w:link w:val="2"/>
    <w:uiPriority w:val="99"/>
    <w:rPr>
      <w:rFonts w:cs="Times New Roman"/>
    </w:rPr>
  </w:style>
  <w:style w:type="character" w:customStyle="1" w:styleId="8">
    <w:name w:val="Footer Char"/>
    <w:basedOn w:val="5"/>
    <w:link w:val="3"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5"/>
    <w:link w:val="4"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4</Pages>
  <Words>156</Words>
  <Characters>892</Characters>
  <Lines>0</Lines>
  <Paragraphs>0</Paragraphs>
  <ScaleCrop>false</ScaleCrop>
  <LinksUpToDate>false</LinksUpToDate>
  <CharactersWithSpaces>0</CharactersWithSpaces>
  <Application>WPS Office 个人版_9.1.0.4369_{F1E327BC-269C-435d-A152-05C5408002CA}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2015-07-13T03:41:00Z</dcterms:created>
  <dc:creator>微软用户</dc:creator>
  <cp:lastModifiedBy>Administrator</cp:lastModifiedBy>
  <cp:lastPrinted>2015-07-13T08:27:00Z</cp:lastPrinted>
  <dcterms:modified xsi:type="dcterms:W3CDTF">2015-07-14T01:41:26Z</dcterms:modified>
  <dc:title>关于举行《泸溪县城市公共交通(浦市区域)开通实施方案》听证会的公告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